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4F1" w:rsidRPr="00AC44F1" w:rsidRDefault="00850C4A" w:rsidP="00AC44F1">
      <w:pPr>
        <w:widowControl w:val="0"/>
        <w:spacing w:line="255" w:lineRule="auto"/>
        <w:jc w:val="center"/>
        <w:rPr>
          <w:rFonts w:eastAsia="Arial"/>
          <w:b/>
          <w:color w:val="231F20"/>
          <w:spacing w:val="-6"/>
          <w:sz w:val="20"/>
          <w:szCs w:val="20"/>
        </w:rPr>
      </w:pPr>
      <w:r>
        <w:rPr>
          <w:rFonts w:ascii="Estrangelo Edessa" w:hAnsi="Estrangelo Edessa" w:cs="Estrangelo Edessa"/>
          <w:b/>
          <w:noProof/>
          <w:color w:val="7030A0"/>
          <w:sz w:val="48"/>
          <w:szCs w:val="48"/>
        </w:rPr>
        <w:drawing>
          <wp:inline distT="0" distB="0" distL="0" distR="0">
            <wp:extent cx="4152900" cy="1190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52900" cy="1190625"/>
                    </a:xfrm>
                    <a:prstGeom prst="rect">
                      <a:avLst/>
                    </a:prstGeom>
                    <a:noFill/>
                    <a:ln>
                      <a:noFill/>
                    </a:ln>
                  </pic:spPr>
                </pic:pic>
              </a:graphicData>
            </a:graphic>
          </wp:inline>
        </w:drawing>
      </w:r>
    </w:p>
    <w:p w:rsidR="00AC44F1" w:rsidRDefault="00AC44F1" w:rsidP="00AC44F1">
      <w:pPr>
        <w:widowControl w:val="0"/>
        <w:spacing w:line="255" w:lineRule="auto"/>
        <w:jc w:val="center"/>
        <w:rPr>
          <w:rFonts w:eastAsia="Arial"/>
          <w:b/>
          <w:i/>
          <w:color w:val="231F20"/>
          <w:spacing w:val="-6"/>
        </w:rPr>
      </w:pPr>
      <w:r w:rsidRPr="000E36F2">
        <w:rPr>
          <w:rFonts w:eastAsia="Arial"/>
          <w:b/>
          <w:i/>
          <w:color w:val="231F20"/>
          <w:spacing w:val="-6"/>
        </w:rPr>
        <w:t xml:space="preserve">invites </w:t>
      </w:r>
      <w:r>
        <w:rPr>
          <w:rFonts w:eastAsia="Arial"/>
          <w:b/>
          <w:i/>
          <w:color w:val="231F20"/>
          <w:spacing w:val="-6"/>
        </w:rPr>
        <w:t>your</w:t>
      </w:r>
      <w:r w:rsidRPr="000E36F2">
        <w:rPr>
          <w:rFonts w:eastAsia="Arial"/>
          <w:b/>
          <w:i/>
          <w:color w:val="231F20"/>
          <w:spacing w:val="-6"/>
        </w:rPr>
        <w:t xml:space="preserve"> interest</w:t>
      </w:r>
      <w:r>
        <w:rPr>
          <w:rFonts w:eastAsia="Arial"/>
          <w:b/>
          <w:i/>
          <w:color w:val="231F20"/>
          <w:spacing w:val="-6"/>
        </w:rPr>
        <w:t xml:space="preserve"> in the</w:t>
      </w:r>
    </w:p>
    <w:p w:rsidR="00AC44F1" w:rsidRDefault="00AC44F1" w:rsidP="00AC44F1">
      <w:pPr>
        <w:widowControl w:val="0"/>
        <w:spacing w:line="255" w:lineRule="auto"/>
        <w:jc w:val="center"/>
        <w:rPr>
          <w:rFonts w:eastAsia="Arial"/>
          <w:b/>
          <w:i/>
          <w:color w:val="231F20"/>
          <w:spacing w:val="-6"/>
        </w:rPr>
      </w:pPr>
      <w:r>
        <w:rPr>
          <w:rFonts w:eastAsia="Arial"/>
          <w:b/>
          <w:i/>
          <w:color w:val="231F20"/>
          <w:spacing w:val="-6"/>
        </w:rPr>
        <w:t xml:space="preserve"> position of</w:t>
      </w:r>
    </w:p>
    <w:p w:rsidR="00AC44F1" w:rsidRPr="00AC44F1" w:rsidRDefault="00AC44F1" w:rsidP="00AC44F1">
      <w:pPr>
        <w:widowControl w:val="0"/>
        <w:spacing w:line="255" w:lineRule="auto"/>
        <w:jc w:val="center"/>
        <w:rPr>
          <w:rFonts w:eastAsia="Arial"/>
          <w:color w:val="231F20"/>
          <w:spacing w:val="-6"/>
          <w:sz w:val="20"/>
          <w:szCs w:val="20"/>
        </w:rPr>
      </w:pPr>
    </w:p>
    <w:p w:rsidR="005159F9" w:rsidRPr="00AC44F1" w:rsidRDefault="00850C4A" w:rsidP="00073E30">
      <w:pPr>
        <w:widowControl w:val="0"/>
        <w:spacing w:line="255" w:lineRule="auto"/>
        <w:jc w:val="center"/>
        <w:rPr>
          <w:rFonts w:eastAsia="Arial"/>
          <w:b/>
          <w:color w:val="231F20"/>
          <w:spacing w:val="-6"/>
          <w:sz w:val="28"/>
          <w:szCs w:val="28"/>
          <w:u w:val="single"/>
        </w:rPr>
      </w:pPr>
      <w:r>
        <w:rPr>
          <w:rFonts w:eastAsia="Arial"/>
          <w:b/>
          <w:color w:val="231F20"/>
          <w:spacing w:val="-6"/>
          <w:sz w:val="28"/>
          <w:szCs w:val="28"/>
        </w:rPr>
        <w:t>DIRECTOR OF FINANCIAL SERVICES</w:t>
      </w:r>
    </w:p>
    <w:p w:rsidR="005159F9" w:rsidRDefault="005159F9" w:rsidP="005159F9">
      <w:pPr>
        <w:widowControl w:val="0"/>
        <w:spacing w:line="255" w:lineRule="auto"/>
        <w:jc w:val="both"/>
        <w:rPr>
          <w:rFonts w:eastAsia="Arial"/>
          <w:b/>
          <w:color w:val="231F20"/>
          <w:spacing w:val="-6"/>
          <w:u w:val="single"/>
        </w:rPr>
      </w:pPr>
    </w:p>
    <w:p w:rsidR="005159F9" w:rsidRPr="00D46666" w:rsidRDefault="005159F9" w:rsidP="005159F9">
      <w:pPr>
        <w:widowControl w:val="0"/>
        <w:spacing w:line="255" w:lineRule="auto"/>
        <w:jc w:val="both"/>
        <w:rPr>
          <w:rFonts w:eastAsia="Arial"/>
          <w:b/>
          <w:color w:val="231F20"/>
          <w:spacing w:val="-6"/>
          <w:u w:val="single"/>
        </w:rPr>
      </w:pPr>
      <w:r>
        <w:rPr>
          <w:rFonts w:eastAsia="Arial"/>
          <w:b/>
          <w:color w:val="231F20"/>
          <w:spacing w:val="-6"/>
          <w:u w:val="single"/>
        </w:rPr>
        <w:t xml:space="preserve">THE </w:t>
      </w:r>
      <w:r w:rsidRPr="00D46666">
        <w:rPr>
          <w:rFonts w:eastAsia="Arial"/>
          <w:b/>
          <w:color w:val="231F20"/>
          <w:spacing w:val="-6"/>
          <w:u w:val="single"/>
        </w:rPr>
        <w:t>COMMUNITY</w:t>
      </w:r>
    </w:p>
    <w:p w:rsidR="005159F9" w:rsidRDefault="005159F9" w:rsidP="005159F9">
      <w:pPr>
        <w:widowControl w:val="0"/>
        <w:spacing w:line="255" w:lineRule="auto"/>
        <w:jc w:val="both"/>
        <w:rPr>
          <w:rFonts w:eastAsia="Arial"/>
          <w:color w:val="231F20"/>
          <w:spacing w:val="-6"/>
        </w:rPr>
      </w:pPr>
    </w:p>
    <w:p w:rsidR="001A419F" w:rsidRDefault="00585A57" w:rsidP="005159F9">
      <w:pPr>
        <w:jc w:val="both"/>
        <w:rPr>
          <w:rFonts w:ascii="Arial" w:hAnsi="Arial" w:cs="Arial"/>
          <w:sz w:val="22"/>
          <w:szCs w:val="22"/>
        </w:rPr>
      </w:pPr>
      <w:r w:rsidRPr="00585A57">
        <w:rPr>
          <w:rFonts w:ascii="Arial" w:hAnsi="Arial" w:cs="Arial"/>
          <w:color w:val="000000"/>
          <w:sz w:val="22"/>
          <w:szCs w:val="22"/>
        </w:rPr>
        <w:t xml:space="preserve">Rich in history and poised for the future, </w:t>
      </w:r>
      <w:r>
        <w:rPr>
          <w:rFonts w:ascii="Arial" w:hAnsi="Arial" w:cs="Arial"/>
          <w:color w:val="000000"/>
          <w:sz w:val="22"/>
          <w:szCs w:val="22"/>
        </w:rPr>
        <w:t>the</w:t>
      </w:r>
      <w:r w:rsidRPr="00585A57">
        <w:rPr>
          <w:rFonts w:ascii="Arial" w:hAnsi="Arial" w:cs="Arial"/>
          <w:b/>
          <w:sz w:val="22"/>
          <w:szCs w:val="22"/>
        </w:rPr>
        <w:t xml:space="preserve"> City of Hollywood</w:t>
      </w:r>
      <w:r w:rsidRPr="00585A57">
        <w:rPr>
          <w:rFonts w:ascii="Arial" w:hAnsi="Arial" w:cs="Arial"/>
          <w:sz w:val="22"/>
          <w:szCs w:val="22"/>
        </w:rPr>
        <w:t xml:space="preserve"> </w:t>
      </w:r>
      <w:r w:rsidRPr="00585A57">
        <w:rPr>
          <w:rFonts w:ascii="Arial" w:hAnsi="Arial" w:cs="Arial"/>
          <w:color w:val="000000"/>
          <w:sz w:val="22"/>
          <w:szCs w:val="22"/>
        </w:rPr>
        <w:t>is located within minutes of the second busiest cruise port in the world and adjacent to Fort Lauderdale Hollywood International Airport. It is strategically located between Fort Lauderdale and Miami insuring convenience and access while offering a corporate and residential lifestyle all its own</w:t>
      </w:r>
      <w:r w:rsidR="00270626">
        <w:rPr>
          <w:rFonts w:ascii="Arial" w:hAnsi="Arial" w:cs="Arial"/>
          <w:color w:val="000000"/>
          <w:sz w:val="22"/>
          <w:szCs w:val="22"/>
        </w:rPr>
        <w:t xml:space="preserve">.  </w:t>
      </w:r>
      <w:r w:rsidR="005F05CE" w:rsidRPr="00585A57">
        <w:rPr>
          <w:rFonts w:ascii="Arial" w:hAnsi="Arial" w:cs="Arial"/>
          <w:sz w:val="22"/>
          <w:szCs w:val="22"/>
        </w:rPr>
        <w:t>The</w:t>
      </w:r>
      <w:r w:rsidR="005159F9" w:rsidRPr="00585A57">
        <w:rPr>
          <w:rFonts w:ascii="Arial" w:hAnsi="Arial" w:cs="Arial"/>
          <w:sz w:val="22"/>
          <w:szCs w:val="22"/>
        </w:rPr>
        <w:t xml:space="preserve"> C</w:t>
      </w:r>
      <w:r>
        <w:rPr>
          <w:rFonts w:ascii="Arial" w:hAnsi="Arial" w:cs="Arial"/>
          <w:sz w:val="22"/>
          <w:szCs w:val="22"/>
        </w:rPr>
        <w:t>ity</w:t>
      </w:r>
      <w:r w:rsidR="005159F9" w:rsidRPr="00585A57">
        <w:rPr>
          <w:rFonts w:ascii="Arial" w:hAnsi="Arial" w:cs="Arial"/>
          <w:sz w:val="22"/>
          <w:szCs w:val="22"/>
        </w:rPr>
        <w:t xml:space="preserve"> is home to </w:t>
      </w:r>
      <w:r>
        <w:rPr>
          <w:rFonts w:ascii="Arial" w:hAnsi="Arial" w:cs="Arial"/>
          <w:sz w:val="22"/>
          <w:szCs w:val="22"/>
        </w:rPr>
        <w:t>approximately 145,000</w:t>
      </w:r>
      <w:r w:rsidR="005159F9" w:rsidRPr="00585A57">
        <w:rPr>
          <w:rFonts w:ascii="Arial" w:hAnsi="Arial" w:cs="Arial"/>
          <w:sz w:val="22"/>
          <w:szCs w:val="22"/>
        </w:rPr>
        <w:t xml:space="preserve"> residents</w:t>
      </w:r>
      <w:r w:rsidR="005F05CE">
        <w:rPr>
          <w:rFonts w:ascii="Arial" w:hAnsi="Arial" w:cs="Arial"/>
          <w:sz w:val="22"/>
          <w:szCs w:val="22"/>
        </w:rPr>
        <w:t xml:space="preserve"> and </w:t>
      </w:r>
      <w:r w:rsidR="005159F9" w:rsidRPr="00DB39A3">
        <w:rPr>
          <w:rFonts w:ascii="Arial" w:hAnsi="Arial" w:cs="Arial"/>
          <w:sz w:val="22"/>
          <w:szCs w:val="22"/>
        </w:rPr>
        <w:t xml:space="preserve">has a </w:t>
      </w:r>
      <w:r w:rsidR="005159F9">
        <w:rPr>
          <w:rFonts w:ascii="Arial" w:hAnsi="Arial" w:cs="Arial"/>
          <w:sz w:val="22"/>
          <w:szCs w:val="22"/>
        </w:rPr>
        <w:t xml:space="preserve">total area of </w:t>
      </w:r>
      <w:r>
        <w:rPr>
          <w:rFonts w:ascii="Arial" w:hAnsi="Arial" w:cs="Arial"/>
          <w:sz w:val="22"/>
          <w:szCs w:val="22"/>
        </w:rPr>
        <w:t>31</w:t>
      </w:r>
      <w:r w:rsidR="005159F9">
        <w:rPr>
          <w:rFonts w:ascii="Arial" w:hAnsi="Arial" w:cs="Arial"/>
          <w:sz w:val="22"/>
          <w:szCs w:val="22"/>
        </w:rPr>
        <w:t xml:space="preserve"> square miles</w:t>
      </w:r>
      <w:r>
        <w:rPr>
          <w:rFonts w:ascii="Arial" w:hAnsi="Arial" w:cs="Arial"/>
          <w:sz w:val="22"/>
          <w:szCs w:val="22"/>
        </w:rPr>
        <w:t xml:space="preserve"> and is the twelfth largest city in Florida.</w:t>
      </w:r>
    </w:p>
    <w:p w:rsidR="00D84F9D" w:rsidRDefault="00D84F9D" w:rsidP="005159F9">
      <w:pPr>
        <w:jc w:val="both"/>
        <w:rPr>
          <w:rFonts w:ascii="Arial" w:hAnsi="Arial" w:cs="Arial"/>
          <w:sz w:val="22"/>
          <w:szCs w:val="22"/>
        </w:rPr>
      </w:pPr>
    </w:p>
    <w:p w:rsidR="001A419F" w:rsidRPr="00D84F9D" w:rsidRDefault="001A419F" w:rsidP="00D84F9D">
      <w:pPr>
        <w:jc w:val="both"/>
        <w:rPr>
          <w:rFonts w:ascii="Arial" w:hAnsi="Arial" w:cs="Arial"/>
          <w:sz w:val="22"/>
          <w:szCs w:val="22"/>
          <w:lang w:val="en"/>
        </w:rPr>
      </w:pPr>
      <w:r w:rsidRPr="00D84F9D">
        <w:rPr>
          <w:rFonts w:ascii="Arial" w:hAnsi="Arial" w:cs="Arial"/>
          <w:sz w:val="22"/>
          <w:szCs w:val="22"/>
          <w:lang w:val="en"/>
        </w:rPr>
        <w:t>Joseph W. Young founded the city in 1925. Young had a vision of having lakes, golf courses, a luxury beach hotel, country clubs, and a m</w:t>
      </w:r>
      <w:r w:rsidR="00041857" w:rsidRPr="00D84F9D">
        <w:rPr>
          <w:rFonts w:ascii="Arial" w:hAnsi="Arial" w:cs="Arial"/>
          <w:sz w:val="22"/>
          <w:szCs w:val="22"/>
          <w:lang w:val="en"/>
        </w:rPr>
        <w:t>ain street, Hollywood Boulevard;</w:t>
      </w:r>
      <w:hyperlink r:id="rId8" w:anchor="cite_note-Oliver-8" w:history="1"/>
      <w:r w:rsidRPr="00D84F9D">
        <w:rPr>
          <w:rFonts w:ascii="Arial" w:hAnsi="Arial" w:cs="Arial"/>
          <w:sz w:val="22"/>
          <w:szCs w:val="22"/>
          <w:lang w:val="en"/>
        </w:rPr>
        <w:t xml:space="preserve"> Hollywood is a planned city. On Hollywood Boulevard is the </w:t>
      </w:r>
      <w:hyperlink r:id="rId9" w:tooltip="Mediterranean Revival architecture" w:history="1">
        <w:r w:rsidRPr="00D84F9D">
          <w:rPr>
            <w:rStyle w:val="Hyperlink"/>
            <w:rFonts w:ascii="Arial" w:hAnsi="Arial" w:cs="Arial"/>
            <w:color w:val="auto"/>
            <w:sz w:val="22"/>
            <w:szCs w:val="22"/>
            <w:u w:val="none"/>
            <w:lang w:val="en"/>
          </w:rPr>
          <w:t>Mediterranean-style</w:t>
        </w:r>
      </w:hyperlink>
      <w:r w:rsidRPr="00D84F9D">
        <w:rPr>
          <w:rFonts w:ascii="Arial" w:hAnsi="Arial" w:cs="Arial"/>
          <w:sz w:val="22"/>
          <w:szCs w:val="22"/>
          <w:lang w:val="en"/>
        </w:rPr>
        <w:t xml:space="preserve"> Joseph Young Mansion, built around 1921, making it one of the oldest houses in Hollywood.</w:t>
      </w:r>
    </w:p>
    <w:p w:rsidR="00931617" w:rsidRPr="00931617" w:rsidRDefault="00931617" w:rsidP="00931617">
      <w:pPr>
        <w:spacing w:before="100" w:beforeAutospacing="1" w:after="100" w:afterAutospacing="1"/>
        <w:jc w:val="both"/>
        <w:rPr>
          <w:rFonts w:ascii="Arial" w:hAnsi="Arial" w:cs="Arial"/>
          <w:sz w:val="22"/>
          <w:szCs w:val="22"/>
          <w:lang w:val="en"/>
        </w:rPr>
      </w:pPr>
      <w:r w:rsidRPr="00931617">
        <w:rPr>
          <w:rFonts w:ascii="Arial" w:hAnsi="Arial" w:cs="Arial"/>
          <w:sz w:val="22"/>
          <w:szCs w:val="22"/>
          <w:lang w:val="en"/>
        </w:rPr>
        <w:t>Hollywood is filled with about 60 parks, seven golf courses, and sandy beaches that run for</w:t>
      </w:r>
      <w:r>
        <w:rPr>
          <w:rFonts w:ascii="Arial" w:hAnsi="Arial" w:cs="Arial"/>
          <w:sz w:val="22"/>
          <w:szCs w:val="22"/>
          <w:lang w:val="en"/>
        </w:rPr>
        <w:t xml:space="preserve"> more than five</w:t>
      </w:r>
      <w:r w:rsidRPr="00931617">
        <w:rPr>
          <w:rFonts w:ascii="Arial" w:hAnsi="Arial" w:cs="Arial"/>
          <w:sz w:val="22"/>
          <w:szCs w:val="22"/>
          <w:lang w:val="en"/>
        </w:rPr>
        <w:t xml:space="preserve"> miles.</w:t>
      </w:r>
      <w:r>
        <w:rPr>
          <w:rFonts w:ascii="Arial" w:hAnsi="Arial" w:cs="Arial"/>
          <w:sz w:val="22"/>
          <w:szCs w:val="22"/>
          <w:lang w:val="en"/>
        </w:rPr>
        <w:t xml:space="preserve">  </w:t>
      </w:r>
      <w:r w:rsidRPr="00931617">
        <w:rPr>
          <w:rFonts w:ascii="Arial" w:hAnsi="Arial" w:cs="Arial"/>
          <w:sz w:val="22"/>
          <w:szCs w:val="22"/>
          <w:lang w:val="en"/>
        </w:rPr>
        <w:t>The famous Hollywood Beach is known for its great b</w:t>
      </w:r>
      <w:r>
        <w:rPr>
          <w:rFonts w:ascii="Arial" w:hAnsi="Arial" w:cs="Arial"/>
          <w:sz w:val="22"/>
          <w:szCs w:val="22"/>
          <w:lang w:val="en"/>
        </w:rPr>
        <w:t>road</w:t>
      </w:r>
      <w:r w:rsidRPr="00931617">
        <w:rPr>
          <w:rFonts w:ascii="Arial" w:hAnsi="Arial" w:cs="Arial"/>
          <w:sz w:val="22"/>
          <w:szCs w:val="22"/>
          <w:lang w:val="en"/>
        </w:rPr>
        <w:t>walk that extends about 2.5 miles along the Atlantic Ocean.</w:t>
      </w:r>
      <w:r>
        <w:rPr>
          <w:rFonts w:ascii="Arial" w:hAnsi="Arial" w:cs="Arial"/>
          <w:sz w:val="22"/>
          <w:szCs w:val="22"/>
          <w:lang w:val="en"/>
        </w:rPr>
        <w:t xml:space="preserve">  </w:t>
      </w:r>
      <w:r w:rsidRPr="00931617">
        <w:rPr>
          <w:rFonts w:ascii="Arial" w:hAnsi="Arial" w:cs="Arial"/>
          <w:sz w:val="22"/>
          <w:szCs w:val="22"/>
          <w:lang w:val="en"/>
        </w:rPr>
        <w:t>Parking is available on side streets or in parking garages, and public trolleys run through the day. Countless restaurants and hotels line the b</w:t>
      </w:r>
      <w:r>
        <w:rPr>
          <w:rFonts w:ascii="Arial" w:hAnsi="Arial" w:cs="Arial"/>
          <w:sz w:val="22"/>
          <w:szCs w:val="22"/>
          <w:lang w:val="en"/>
        </w:rPr>
        <w:t>road</w:t>
      </w:r>
      <w:r w:rsidRPr="00931617">
        <w:rPr>
          <w:rFonts w:ascii="Arial" w:hAnsi="Arial" w:cs="Arial"/>
          <w:sz w:val="22"/>
          <w:szCs w:val="22"/>
          <w:lang w:val="en"/>
        </w:rPr>
        <w:t xml:space="preserve">walk along with a theatre, children's playground, and many other attractions including bicycle rental shops, ice cream parlors, souvenir shops, and a farmer's market. Many of the restaurants offer outdoor seating for patrons to enjoy the seabreeze and scenery. The broadwalk is vibrant and lively and is a scenic place for walking and jogging; there </w:t>
      </w:r>
      <w:r w:rsidR="00D84F9D">
        <w:rPr>
          <w:rFonts w:ascii="Arial" w:hAnsi="Arial" w:cs="Arial"/>
          <w:sz w:val="22"/>
          <w:szCs w:val="22"/>
          <w:lang w:val="en"/>
        </w:rPr>
        <w:t>are</w:t>
      </w:r>
      <w:r w:rsidRPr="00931617">
        <w:rPr>
          <w:rFonts w:ascii="Arial" w:hAnsi="Arial" w:cs="Arial"/>
          <w:sz w:val="22"/>
          <w:szCs w:val="22"/>
          <w:lang w:val="en"/>
        </w:rPr>
        <w:t xml:space="preserve"> also bike lane</w:t>
      </w:r>
      <w:r w:rsidR="00041857">
        <w:rPr>
          <w:rFonts w:ascii="Arial" w:hAnsi="Arial" w:cs="Arial"/>
          <w:sz w:val="22"/>
          <w:szCs w:val="22"/>
          <w:lang w:val="en"/>
        </w:rPr>
        <w:t>s</w:t>
      </w:r>
      <w:r w:rsidRPr="00931617">
        <w:rPr>
          <w:rFonts w:ascii="Arial" w:hAnsi="Arial" w:cs="Arial"/>
          <w:sz w:val="22"/>
          <w:szCs w:val="22"/>
          <w:lang w:val="en"/>
        </w:rPr>
        <w:t xml:space="preserve"> for bicyclists and </w:t>
      </w:r>
      <w:r w:rsidR="002D49A5" w:rsidRPr="00931617">
        <w:rPr>
          <w:rFonts w:ascii="Arial" w:hAnsi="Arial" w:cs="Arial"/>
          <w:sz w:val="22"/>
          <w:szCs w:val="22"/>
          <w:lang w:val="en"/>
        </w:rPr>
        <w:t>rollerblades</w:t>
      </w:r>
      <w:r w:rsidRPr="00931617">
        <w:rPr>
          <w:rFonts w:ascii="Arial" w:hAnsi="Arial" w:cs="Arial"/>
          <w:sz w:val="22"/>
          <w:szCs w:val="22"/>
          <w:lang w:val="en"/>
        </w:rPr>
        <w:t>. In the evenings, many restaurant</w:t>
      </w:r>
      <w:r w:rsidR="002D49A5">
        <w:rPr>
          <w:rFonts w:ascii="Arial" w:hAnsi="Arial" w:cs="Arial"/>
          <w:sz w:val="22"/>
          <w:szCs w:val="22"/>
          <w:lang w:val="en"/>
        </w:rPr>
        <w:t>s</w:t>
      </w:r>
      <w:r w:rsidRPr="00931617">
        <w:rPr>
          <w:rFonts w:ascii="Arial" w:hAnsi="Arial" w:cs="Arial"/>
          <w:sz w:val="22"/>
          <w:szCs w:val="22"/>
          <w:lang w:val="en"/>
        </w:rPr>
        <w:t xml:space="preserve"> and the bandshell off of Johnson Street showcase musicians and spontaneous dancing may occur </w:t>
      </w:r>
      <w:r w:rsidR="00041857">
        <w:rPr>
          <w:rFonts w:ascii="Arial" w:hAnsi="Arial" w:cs="Arial"/>
          <w:sz w:val="22"/>
          <w:szCs w:val="22"/>
          <w:lang w:val="en"/>
        </w:rPr>
        <w:t>o</w:t>
      </w:r>
      <w:r w:rsidRPr="00931617">
        <w:rPr>
          <w:rFonts w:ascii="Arial" w:hAnsi="Arial" w:cs="Arial"/>
          <w:sz w:val="22"/>
          <w:szCs w:val="22"/>
          <w:lang w:val="en"/>
        </w:rPr>
        <w:t>n the broadwalk.</w:t>
      </w:r>
    </w:p>
    <w:p w:rsidR="00931617" w:rsidRDefault="00931617" w:rsidP="002D49A5">
      <w:pPr>
        <w:spacing w:before="100" w:beforeAutospacing="1" w:after="100" w:afterAutospacing="1"/>
        <w:jc w:val="both"/>
        <w:rPr>
          <w:rFonts w:ascii="Arial" w:hAnsi="Arial" w:cs="Arial"/>
          <w:sz w:val="22"/>
          <w:szCs w:val="22"/>
          <w:lang w:val="en"/>
        </w:rPr>
      </w:pPr>
      <w:r w:rsidRPr="00931617">
        <w:rPr>
          <w:rFonts w:ascii="Arial" w:hAnsi="Arial" w:cs="Arial"/>
          <w:sz w:val="22"/>
          <w:szCs w:val="22"/>
          <w:lang w:val="en"/>
        </w:rPr>
        <w:t>Young Circle is another exciting area surrounded by dozens of shops, restaurants, and bars. A Food Truck Takeover occurs every Monday, during which dozens of local food trucks park and create an ever-changing opportunity for hungry masses to experience a variety of cuisines; one can expect to see Cuban, Venezuelan, Mediterranean, Mexican, Jamaican, and/or Peruvian foods in addition to barbecue, burgers, gourmet grilled cheese, and dessert trucks</w:t>
      </w:r>
      <w:r w:rsidR="002D49A5">
        <w:rPr>
          <w:rFonts w:ascii="Arial" w:hAnsi="Arial" w:cs="Arial"/>
          <w:sz w:val="22"/>
          <w:szCs w:val="22"/>
          <w:lang w:val="en"/>
        </w:rPr>
        <w:t>.</w:t>
      </w:r>
    </w:p>
    <w:p w:rsidR="001A419F" w:rsidRDefault="002D49A5" w:rsidP="00D84F9D">
      <w:pPr>
        <w:jc w:val="both"/>
        <w:rPr>
          <w:rFonts w:ascii="Arial" w:hAnsi="Arial" w:cs="Arial"/>
          <w:sz w:val="22"/>
          <w:szCs w:val="22"/>
          <w:lang w:val="en"/>
        </w:rPr>
      </w:pPr>
      <w:r w:rsidRPr="00D84F9D">
        <w:rPr>
          <w:rFonts w:ascii="Arial" w:hAnsi="Arial" w:cs="Arial"/>
          <w:sz w:val="22"/>
          <w:szCs w:val="22"/>
          <w:lang w:val="en"/>
        </w:rPr>
        <w:t xml:space="preserve">Hollywood is made up of 32 public and charter schools with 13 private schools. The public schools are operated by the </w:t>
      </w:r>
      <w:hyperlink r:id="rId10" w:tooltip="Broward County Public Schools" w:history="1">
        <w:r w:rsidRPr="00D84F9D">
          <w:rPr>
            <w:rStyle w:val="Hyperlink"/>
            <w:rFonts w:ascii="Arial" w:hAnsi="Arial" w:cs="Arial"/>
            <w:color w:val="auto"/>
            <w:sz w:val="22"/>
            <w:szCs w:val="22"/>
            <w:u w:val="none"/>
            <w:lang w:val="en"/>
          </w:rPr>
          <w:t>Broward County Public Schools</w:t>
        </w:r>
      </w:hyperlink>
      <w:r w:rsidRPr="00D84F9D">
        <w:rPr>
          <w:rFonts w:ascii="Arial" w:hAnsi="Arial" w:cs="Arial"/>
          <w:sz w:val="22"/>
          <w:szCs w:val="22"/>
          <w:lang w:val="en"/>
        </w:rPr>
        <w:t>.</w:t>
      </w:r>
    </w:p>
    <w:p w:rsidR="00D84F9D" w:rsidRPr="00D84F9D" w:rsidRDefault="00D84F9D" w:rsidP="00D84F9D">
      <w:pPr>
        <w:jc w:val="both"/>
        <w:rPr>
          <w:rFonts w:ascii="Arial" w:hAnsi="Arial" w:cs="Arial"/>
          <w:sz w:val="22"/>
          <w:szCs w:val="22"/>
        </w:rPr>
      </w:pPr>
    </w:p>
    <w:p w:rsidR="00073E30" w:rsidRDefault="00073E30" w:rsidP="00073E30">
      <w:pPr>
        <w:jc w:val="center"/>
        <w:rPr>
          <w:rFonts w:ascii="Arial" w:eastAsia="Arial" w:hAnsi="Arial" w:cs="Arial"/>
          <w:spacing w:val="-6"/>
          <w:sz w:val="22"/>
          <w:szCs w:val="22"/>
        </w:rPr>
      </w:pPr>
      <w:r>
        <w:rPr>
          <w:rFonts w:ascii="Arial" w:eastAsia="Arial" w:hAnsi="Arial" w:cs="Arial"/>
          <w:spacing w:val="-6"/>
          <w:sz w:val="22"/>
          <w:szCs w:val="22"/>
        </w:rPr>
        <w:t>Learn more about the City of Hollywood by visiting:</w:t>
      </w:r>
    </w:p>
    <w:p w:rsidR="00073E30" w:rsidRDefault="00073E30" w:rsidP="00073E30">
      <w:pPr>
        <w:jc w:val="center"/>
        <w:rPr>
          <w:rFonts w:ascii="Arial" w:eastAsia="Arial" w:hAnsi="Arial" w:cs="Arial"/>
          <w:spacing w:val="-6"/>
          <w:sz w:val="22"/>
          <w:szCs w:val="22"/>
        </w:rPr>
      </w:pPr>
    </w:p>
    <w:p w:rsidR="00073E30" w:rsidRPr="00073E30" w:rsidRDefault="00A73FBB" w:rsidP="00073E30">
      <w:pPr>
        <w:jc w:val="center"/>
        <w:rPr>
          <w:rFonts w:ascii="Arial" w:eastAsia="Arial" w:hAnsi="Arial" w:cs="Arial"/>
          <w:b/>
          <w:spacing w:val="-6"/>
          <w:sz w:val="22"/>
          <w:szCs w:val="22"/>
        </w:rPr>
      </w:pPr>
      <w:hyperlink r:id="rId11" w:history="1">
        <w:r w:rsidR="00073E30" w:rsidRPr="00073E30">
          <w:rPr>
            <w:rStyle w:val="Hyperlink"/>
            <w:rFonts w:ascii="Arial" w:eastAsia="Arial" w:hAnsi="Arial" w:cs="Arial"/>
            <w:b/>
            <w:spacing w:val="-6"/>
            <w:sz w:val="22"/>
            <w:szCs w:val="22"/>
          </w:rPr>
          <w:t>www.hollywoodfl.org</w:t>
        </w:r>
      </w:hyperlink>
    </w:p>
    <w:p w:rsidR="005159F9" w:rsidRDefault="005159F9" w:rsidP="005159F9">
      <w:pPr>
        <w:widowControl w:val="0"/>
        <w:spacing w:line="276" w:lineRule="auto"/>
        <w:rPr>
          <w:rFonts w:eastAsia="Arial"/>
          <w:b/>
          <w:color w:val="231F20"/>
          <w:spacing w:val="-6"/>
          <w:u w:val="single"/>
        </w:rPr>
      </w:pPr>
      <w:r>
        <w:rPr>
          <w:rFonts w:eastAsia="Arial"/>
          <w:b/>
          <w:color w:val="231F20"/>
          <w:spacing w:val="-6"/>
          <w:u w:val="single"/>
        </w:rPr>
        <w:lastRenderedPageBreak/>
        <w:t xml:space="preserve">THE </w:t>
      </w:r>
      <w:r w:rsidR="00897EB4">
        <w:rPr>
          <w:rFonts w:eastAsia="Arial"/>
          <w:b/>
          <w:color w:val="231F20"/>
          <w:spacing w:val="-6"/>
          <w:u w:val="single"/>
        </w:rPr>
        <w:t>MUNICIPAL GOVERNMENT</w:t>
      </w:r>
    </w:p>
    <w:p w:rsidR="005159F9" w:rsidRDefault="005159F9" w:rsidP="005159F9">
      <w:pPr>
        <w:pStyle w:val="Default"/>
      </w:pPr>
    </w:p>
    <w:p w:rsidR="00F60040" w:rsidRDefault="004527E0" w:rsidP="00F60040">
      <w:pPr>
        <w:jc w:val="both"/>
        <w:rPr>
          <w:rFonts w:ascii="Arial" w:hAnsi="Arial" w:cs="Arial"/>
          <w:sz w:val="22"/>
          <w:szCs w:val="22"/>
        </w:rPr>
      </w:pPr>
      <w:r w:rsidRPr="00F60040">
        <w:rPr>
          <w:rFonts w:ascii="Arial" w:hAnsi="Arial" w:cs="Arial"/>
          <w:sz w:val="22"/>
          <w:szCs w:val="22"/>
        </w:rPr>
        <w:t>The City Charter prescribes that Hollywood operate under the Commission/Manager form of government. Policy-making and legislative authority are vested in the City Commission, which consists of a Mayor and six Commissioners. The Mayor is elected at-large, and the Commissioners are elected by district on a non-partisan basis</w:t>
      </w:r>
      <w:r w:rsidR="00F60040" w:rsidRPr="00F60040">
        <w:rPr>
          <w:rFonts w:ascii="Arial" w:hAnsi="Arial" w:cs="Arial"/>
          <w:sz w:val="22"/>
          <w:szCs w:val="22"/>
        </w:rPr>
        <w:t xml:space="preserve"> to four-year concurrent terms.</w:t>
      </w:r>
    </w:p>
    <w:p w:rsidR="00F60040" w:rsidRDefault="00F60040" w:rsidP="00F60040">
      <w:pPr>
        <w:jc w:val="both"/>
        <w:rPr>
          <w:rFonts w:ascii="Arial" w:hAnsi="Arial" w:cs="Arial"/>
          <w:sz w:val="22"/>
          <w:szCs w:val="22"/>
        </w:rPr>
      </w:pPr>
    </w:p>
    <w:p w:rsidR="005159F9" w:rsidRPr="00F60040" w:rsidRDefault="004527E0" w:rsidP="00F60040">
      <w:pPr>
        <w:jc w:val="both"/>
        <w:rPr>
          <w:rFonts w:ascii="Arial" w:hAnsi="Arial" w:cs="Arial"/>
          <w:sz w:val="22"/>
          <w:szCs w:val="22"/>
        </w:rPr>
      </w:pPr>
      <w:r w:rsidRPr="00F60040">
        <w:rPr>
          <w:rFonts w:ascii="Arial" w:hAnsi="Arial" w:cs="Arial"/>
          <w:sz w:val="22"/>
          <w:szCs w:val="22"/>
        </w:rPr>
        <w:t xml:space="preserve">The Commission is responsible for, among other things, passing ordinances, adopting the budget, approving labor contracts and expenditures, appointing committees and hiring the City Manager and City Attorney.  The City Manager is the final appointing authority for all other City employees and is responsible for exercising control over all Departments and Offices. </w:t>
      </w:r>
      <w:r w:rsidR="008E106D" w:rsidRPr="00F60040">
        <w:rPr>
          <w:rFonts w:ascii="Arial" w:hAnsi="Arial" w:cs="Arial"/>
          <w:sz w:val="22"/>
          <w:szCs w:val="22"/>
        </w:rPr>
        <w:t>The total Budget for Fiscal year 2016-2017 is $509,521,000 and t</w:t>
      </w:r>
      <w:r w:rsidRPr="00F60040">
        <w:rPr>
          <w:rFonts w:ascii="Arial" w:hAnsi="Arial" w:cs="Arial"/>
          <w:sz w:val="22"/>
          <w:szCs w:val="22"/>
        </w:rPr>
        <w:t>here are 1,</w:t>
      </w:r>
      <w:r w:rsidR="008E106D" w:rsidRPr="00F60040">
        <w:rPr>
          <w:rFonts w:ascii="Arial" w:hAnsi="Arial" w:cs="Arial"/>
          <w:sz w:val="22"/>
          <w:szCs w:val="22"/>
        </w:rPr>
        <w:t>271</w:t>
      </w:r>
      <w:r w:rsidRPr="00F60040">
        <w:rPr>
          <w:rFonts w:ascii="Arial" w:hAnsi="Arial" w:cs="Arial"/>
          <w:sz w:val="22"/>
          <w:szCs w:val="22"/>
        </w:rPr>
        <w:t xml:space="preserve"> full-time </w:t>
      </w:r>
      <w:r w:rsidR="008E106D" w:rsidRPr="00F60040">
        <w:rPr>
          <w:rFonts w:ascii="Arial" w:hAnsi="Arial" w:cs="Arial"/>
          <w:sz w:val="22"/>
          <w:szCs w:val="22"/>
        </w:rPr>
        <w:t xml:space="preserve">City </w:t>
      </w:r>
      <w:r w:rsidRPr="00F60040">
        <w:rPr>
          <w:rFonts w:ascii="Arial" w:hAnsi="Arial" w:cs="Arial"/>
          <w:sz w:val="22"/>
          <w:szCs w:val="22"/>
        </w:rPr>
        <w:t>employees including Police, Fire, Public Works, and a regional Public Utility.</w:t>
      </w:r>
    </w:p>
    <w:p w:rsidR="004527E0" w:rsidRPr="004527E0" w:rsidRDefault="004527E0" w:rsidP="004527E0">
      <w:pPr>
        <w:widowControl w:val="0"/>
        <w:spacing w:line="276" w:lineRule="auto"/>
        <w:jc w:val="both"/>
        <w:rPr>
          <w:rFonts w:ascii="Arial" w:hAnsi="Arial" w:cs="Arial"/>
          <w:sz w:val="22"/>
          <w:szCs w:val="22"/>
        </w:rPr>
      </w:pPr>
    </w:p>
    <w:p w:rsidR="005159F9" w:rsidRDefault="005B03B6" w:rsidP="005159F9">
      <w:pPr>
        <w:widowControl w:val="0"/>
        <w:spacing w:line="276" w:lineRule="auto"/>
        <w:jc w:val="both"/>
        <w:rPr>
          <w:rFonts w:eastAsia="Arial"/>
          <w:b/>
          <w:color w:val="231F20"/>
          <w:spacing w:val="-6"/>
          <w:u w:val="single"/>
        </w:rPr>
      </w:pPr>
      <w:r>
        <w:rPr>
          <w:rFonts w:eastAsia="Arial"/>
          <w:b/>
          <w:color w:val="231F20"/>
          <w:spacing w:val="-6"/>
          <w:u w:val="single"/>
        </w:rPr>
        <w:t xml:space="preserve">THE DEPARTMENT OF FINANCIAL SERVICES AND </w:t>
      </w:r>
      <w:r w:rsidR="005159F9" w:rsidRPr="00D46666">
        <w:rPr>
          <w:rFonts w:eastAsia="Arial"/>
          <w:b/>
          <w:color w:val="231F20"/>
          <w:spacing w:val="-6"/>
          <w:u w:val="single"/>
        </w:rPr>
        <w:t xml:space="preserve">THE </w:t>
      </w:r>
      <w:r>
        <w:rPr>
          <w:rFonts w:eastAsia="Arial"/>
          <w:b/>
          <w:color w:val="231F20"/>
          <w:spacing w:val="-6"/>
          <w:u w:val="single"/>
        </w:rPr>
        <w:t>DIRECTOR</w:t>
      </w:r>
    </w:p>
    <w:p w:rsidR="005159F9" w:rsidRPr="00D46666" w:rsidRDefault="005159F9" w:rsidP="005159F9">
      <w:pPr>
        <w:widowControl w:val="0"/>
        <w:spacing w:line="276" w:lineRule="auto"/>
        <w:jc w:val="both"/>
        <w:rPr>
          <w:rFonts w:ascii="Arial" w:eastAsia="Arial" w:hAnsi="Arial" w:cs="Arial"/>
          <w:color w:val="231F20"/>
          <w:spacing w:val="-6"/>
          <w:sz w:val="22"/>
          <w:szCs w:val="22"/>
        </w:rPr>
      </w:pPr>
    </w:p>
    <w:p w:rsidR="00F60040" w:rsidRPr="00F60040" w:rsidRDefault="005159F9" w:rsidP="00F60040">
      <w:pPr>
        <w:autoSpaceDE w:val="0"/>
        <w:autoSpaceDN w:val="0"/>
        <w:adjustRightInd w:val="0"/>
        <w:jc w:val="both"/>
        <w:rPr>
          <w:rFonts w:ascii="Arial" w:eastAsiaTheme="minorHAnsi" w:hAnsi="Arial" w:cs="Arial"/>
          <w:sz w:val="22"/>
          <w:szCs w:val="22"/>
        </w:rPr>
      </w:pPr>
      <w:r w:rsidRPr="00F60040">
        <w:rPr>
          <w:rFonts w:ascii="Arial" w:hAnsi="Arial" w:cs="Arial"/>
          <w:sz w:val="22"/>
          <w:szCs w:val="22"/>
        </w:rPr>
        <w:t xml:space="preserve">The </w:t>
      </w:r>
      <w:r w:rsidR="008F00EB" w:rsidRPr="00F60040">
        <w:rPr>
          <w:rFonts w:ascii="Arial" w:hAnsi="Arial" w:cs="Arial"/>
          <w:sz w:val="22"/>
          <w:szCs w:val="22"/>
        </w:rPr>
        <w:t xml:space="preserve">Director of Financial Services </w:t>
      </w:r>
      <w:r w:rsidRPr="00F60040">
        <w:rPr>
          <w:rFonts w:ascii="Arial" w:hAnsi="Arial" w:cs="Arial"/>
          <w:sz w:val="22"/>
          <w:szCs w:val="22"/>
        </w:rPr>
        <w:t xml:space="preserve">reports to the </w:t>
      </w:r>
      <w:r w:rsidR="008F00EB" w:rsidRPr="00F60040">
        <w:rPr>
          <w:rFonts w:ascii="Arial" w:hAnsi="Arial" w:cs="Arial"/>
          <w:sz w:val="22"/>
          <w:szCs w:val="22"/>
        </w:rPr>
        <w:t xml:space="preserve">Assistant City Manager-Finance and Administration and is responsible for administering, directing and coordinating all activities associated with </w:t>
      </w:r>
      <w:r w:rsidRPr="00F60040">
        <w:rPr>
          <w:rFonts w:ascii="Arial" w:hAnsi="Arial" w:cs="Arial"/>
          <w:sz w:val="22"/>
          <w:szCs w:val="22"/>
        </w:rPr>
        <w:t>the</w:t>
      </w:r>
      <w:r w:rsidR="00BA01A0" w:rsidRPr="00F60040">
        <w:rPr>
          <w:rFonts w:ascii="Arial" w:eastAsiaTheme="minorHAnsi" w:hAnsi="Arial" w:cs="Arial"/>
          <w:sz w:val="22"/>
          <w:szCs w:val="22"/>
        </w:rPr>
        <w:t xml:space="preserve"> Department of Financial Services</w:t>
      </w:r>
      <w:r w:rsidR="008F00EB" w:rsidRPr="00F60040">
        <w:rPr>
          <w:rFonts w:ascii="Arial" w:eastAsiaTheme="minorHAnsi" w:hAnsi="Arial" w:cs="Arial"/>
          <w:sz w:val="22"/>
          <w:szCs w:val="22"/>
        </w:rPr>
        <w:t xml:space="preserve"> which </w:t>
      </w:r>
      <w:r w:rsidR="00F60040" w:rsidRPr="00F60040">
        <w:rPr>
          <w:rFonts w:ascii="Arial" w:eastAsiaTheme="minorHAnsi" w:hAnsi="Arial" w:cs="Arial"/>
          <w:sz w:val="22"/>
          <w:szCs w:val="22"/>
        </w:rPr>
        <w:t xml:space="preserve">is comprised of </w:t>
      </w:r>
      <w:r w:rsidR="00C73BD6">
        <w:rPr>
          <w:rFonts w:ascii="Arial" w:eastAsiaTheme="minorHAnsi" w:hAnsi="Arial" w:cs="Arial"/>
          <w:sz w:val="22"/>
          <w:szCs w:val="22"/>
        </w:rPr>
        <w:t>four</w:t>
      </w:r>
      <w:r w:rsidR="00F60040" w:rsidRPr="00F60040">
        <w:rPr>
          <w:rFonts w:ascii="Arial" w:eastAsiaTheme="minorHAnsi" w:hAnsi="Arial" w:cs="Arial"/>
          <w:sz w:val="22"/>
          <w:szCs w:val="22"/>
        </w:rPr>
        <w:t xml:space="preserve"> Divisions:</w:t>
      </w:r>
    </w:p>
    <w:p w:rsidR="00F60040" w:rsidRPr="00F60040" w:rsidRDefault="00F60040" w:rsidP="00F60040">
      <w:pPr>
        <w:autoSpaceDE w:val="0"/>
        <w:autoSpaceDN w:val="0"/>
        <w:adjustRightInd w:val="0"/>
        <w:jc w:val="both"/>
        <w:rPr>
          <w:rFonts w:ascii="Arial" w:eastAsiaTheme="minorHAnsi" w:hAnsi="Arial" w:cs="Arial"/>
          <w:sz w:val="22"/>
          <w:szCs w:val="22"/>
        </w:rPr>
      </w:pPr>
    </w:p>
    <w:p w:rsidR="00F60040" w:rsidRPr="00F60040" w:rsidRDefault="00F60040" w:rsidP="004C2470">
      <w:pPr>
        <w:pStyle w:val="ListParagraph"/>
        <w:numPr>
          <w:ilvl w:val="0"/>
          <w:numId w:val="5"/>
        </w:numPr>
        <w:autoSpaceDE w:val="0"/>
        <w:autoSpaceDN w:val="0"/>
        <w:adjustRightInd w:val="0"/>
        <w:spacing w:after="0" w:line="240" w:lineRule="auto"/>
        <w:jc w:val="both"/>
        <w:rPr>
          <w:rFonts w:ascii="Arial" w:hAnsi="Arial" w:cs="Arial"/>
        </w:rPr>
      </w:pPr>
      <w:r w:rsidRPr="00F60040">
        <w:rPr>
          <w:rFonts w:ascii="Arial" w:hAnsi="Arial" w:cs="Arial"/>
        </w:rPr>
        <w:t>Budget Administration</w:t>
      </w:r>
    </w:p>
    <w:p w:rsidR="00F60040" w:rsidRPr="00F60040" w:rsidRDefault="00F60040" w:rsidP="004C2470">
      <w:pPr>
        <w:pStyle w:val="ListParagraph"/>
        <w:numPr>
          <w:ilvl w:val="0"/>
          <w:numId w:val="5"/>
        </w:numPr>
        <w:autoSpaceDE w:val="0"/>
        <w:autoSpaceDN w:val="0"/>
        <w:adjustRightInd w:val="0"/>
        <w:spacing w:after="0" w:line="240" w:lineRule="auto"/>
        <w:jc w:val="both"/>
        <w:rPr>
          <w:rFonts w:ascii="Arial" w:hAnsi="Arial" w:cs="Arial"/>
        </w:rPr>
      </w:pPr>
      <w:r w:rsidRPr="00F60040">
        <w:rPr>
          <w:rFonts w:ascii="Arial" w:hAnsi="Arial" w:cs="Arial"/>
        </w:rPr>
        <w:t>Financial Planning and Administration</w:t>
      </w:r>
    </w:p>
    <w:p w:rsidR="00F60040" w:rsidRPr="00F60040" w:rsidRDefault="00F60040" w:rsidP="004C2470">
      <w:pPr>
        <w:pStyle w:val="ListParagraph"/>
        <w:numPr>
          <w:ilvl w:val="0"/>
          <w:numId w:val="5"/>
        </w:numPr>
        <w:autoSpaceDE w:val="0"/>
        <w:autoSpaceDN w:val="0"/>
        <w:adjustRightInd w:val="0"/>
        <w:spacing w:after="0" w:line="240" w:lineRule="auto"/>
        <w:jc w:val="both"/>
        <w:rPr>
          <w:rFonts w:ascii="Arial" w:hAnsi="Arial" w:cs="Arial"/>
        </w:rPr>
      </w:pPr>
      <w:r w:rsidRPr="00F60040">
        <w:rPr>
          <w:rFonts w:ascii="Arial" w:hAnsi="Arial" w:cs="Arial"/>
        </w:rPr>
        <w:t>Governmental Finance</w:t>
      </w:r>
    </w:p>
    <w:p w:rsidR="00F60040" w:rsidRPr="00F60040" w:rsidRDefault="00F60040" w:rsidP="004C2470">
      <w:pPr>
        <w:pStyle w:val="ListParagraph"/>
        <w:numPr>
          <w:ilvl w:val="0"/>
          <w:numId w:val="5"/>
        </w:numPr>
        <w:autoSpaceDE w:val="0"/>
        <w:autoSpaceDN w:val="0"/>
        <w:adjustRightInd w:val="0"/>
        <w:spacing w:after="0" w:line="240" w:lineRule="auto"/>
        <w:jc w:val="both"/>
        <w:rPr>
          <w:rFonts w:ascii="Arial" w:hAnsi="Arial" w:cs="Arial"/>
        </w:rPr>
      </w:pPr>
      <w:r w:rsidRPr="00F60040">
        <w:rPr>
          <w:rFonts w:ascii="Arial" w:hAnsi="Arial" w:cs="Arial"/>
        </w:rPr>
        <w:t>Treasury Services</w:t>
      </w:r>
    </w:p>
    <w:p w:rsidR="00DB6183" w:rsidRDefault="00DB6183" w:rsidP="00C43BB3">
      <w:pPr>
        <w:autoSpaceDE w:val="0"/>
        <w:autoSpaceDN w:val="0"/>
        <w:adjustRightInd w:val="0"/>
        <w:jc w:val="both"/>
        <w:rPr>
          <w:rFonts w:ascii="Arial" w:eastAsiaTheme="minorHAnsi" w:hAnsi="Arial" w:cs="Arial"/>
          <w:sz w:val="22"/>
          <w:szCs w:val="22"/>
        </w:rPr>
      </w:pPr>
    </w:p>
    <w:p w:rsidR="00F60040" w:rsidRPr="00F60040" w:rsidRDefault="00F60040" w:rsidP="00C43BB3">
      <w:pPr>
        <w:autoSpaceDE w:val="0"/>
        <w:autoSpaceDN w:val="0"/>
        <w:adjustRightInd w:val="0"/>
        <w:jc w:val="both"/>
        <w:rPr>
          <w:rFonts w:ascii="Arial" w:eastAsiaTheme="minorHAnsi" w:hAnsi="Arial" w:cs="Arial"/>
          <w:sz w:val="22"/>
          <w:szCs w:val="22"/>
        </w:rPr>
      </w:pPr>
      <w:r w:rsidRPr="00F60040">
        <w:rPr>
          <w:rFonts w:ascii="Arial" w:eastAsiaTheme="minorHAnsi" w:hAnsi="Arial" w:cs="Arial"/>
          <w:sz w:val="22"/>
          <w:szCs w:val="22"/>
        </w:rPr>
        <w:t xml:space="preserve">The Fiscal Year 2016-2017 Budget for the </w:t>
      </w:r>
      <w:r w:rsidR="00DB6183">
        <w:rPr>
          <w:rFonts w:ascii="Arial" w:eastAsiaTheme="minorHAnsi" w:hAnsi="Arial" w:cs="Arial"/>
          <w:sz w:val="22"/>
          <w:szCs w:val="22"/>
        </w:rPr>
        <w:t>four</w:t>
      </w:r>
      <w:r w:rsidRPr="00F60040">
        <w:rPr>
          <w:rFonts w:ascii="Arial" w:eastAsiaTheme="minorHAnsi" w:hAnsi="Arial" w:cs="Arial"/>
          <w:sz w:val="22"/>
          <w:szCs w:val="22"/>
        </w:rPr>
        <w:t xml:space="preserve"> Divisions </w:t>
      </w:r>
      <w:r w:rsidR="004C2470">
        <w:rPr>
          <w:rFonts w:ascii="Arial" w:eastAsiaTheme="minorHAnsi" w:hAnsi="Arial" w:cs="Arial"/>
          <w:sz w:val="22"/>
          <w:szCs w:val="22"/>
        </w:rPr>
        <w:t>totals</w:t>
      </w:r>
      <w:r w:rsidRPr="00F60040">
        <w:rPr>
          <w:rFonts w:ascii="Arial" w:eastAsiaTheme="minorHAnsi" w:hAnsi="Arial" w:cs="Arial"/>
          <w:sz w:val="22"/>
          <w:szCs w:val="22"/>
        </w:rPr>
        <w:t xml:space="preserve"> $</w:t>
      </w:r>
      <w:r w:rsidR="00DB6183">
        <w:rPr>
          <w:rFonts w:ascii="Arial" w:eastAsiaTheme="minorHAnsi" w:hAnsi="Arial" w:cs="Arial"/>
          <w:sz w:val="22"/>
          <w:szCs w:val="22"/>
        </w:rPr>
        <w:t>6,178,460</w:t>
      </w:r>
      <w:r>
        <w:rPr>
          <w:rFonts w:ascii="Arial" w:eastAsiaTheme="minorHAnsi" w:hAnsi="Arial" w:cs="Arial"/>
          <w:sz w:val="22"/>
          <w:szCs w:val="22"/>
        </w:rPr>
        <w:t xml:space="preserve"> </w:t>
      </w:r>
      <w:r w:rsidR="004C2470">
        <w:rPr>
          <w:rFonts w:ascii="Arial" w:eastAsiaTheme="minorHAnsi" w:hAnsi="Arial" w:cs="Arial"/>
          <w:sz w:val="22"/>
          <w:szCs w:val="22"/>
        </w:rPr>
        <w:t>with a staff of</w:t>
      </w:r>
      <w:r>
        <w:rPr>
          <w:rFonts w:ascii="Arial" w:eastAsiaTheme="minorHAnsi" w:hAnsi="Arial" w:cs="Arial"/>
          <w:sz w:val="22"/>
          <w:szCs w:val="22"/>
        </w:rPr>
        <w:t xml:space="preserve"> </w:t>
      </w:r>
      <w:r w:rsidR="00DB6183">
        <w:rPr>
          <w:rFonts w:ascii="Arial" w:eastAsiaTheme="minorHAnsi" w:hAnsi="Arial" w:cs="Arial"/>
          <w:sz w:val="22"/>
          <w:szCs w:val="22"/>
        </w:rPr>
        <w:t>41</w:t>
      </w:r>
      <w:r>
        <w:rPr>
          <w:rFonts w:ascii="Arial" w:eastAsiaTheme="minorHAnsi" w:hAnsi="Arial" w:cs="Arial"/>
          <w:sz w:val="22"/>
          <w:szCs w:val="22"/>
        </w:rPr>
        <w:t xml:space="preserve"> full time employees.</w:t>
      </w:r>
    </w:p>
    <w:p w:rsidR="004C2470" w:rsidRDefault="004C2470" w:rsidP="00C43BB3">
      <w:pPr>
        <w:autoSpaceDE w:val="0"/>
        <w:autoSpaceDN w:val="0"/>
        <w:adjustRightInd w:val="0"/>
        <w:jc w:val="both"/>
        <w:rPr>
          <w:rFonts w:ascii="Arial" w:eastAsiaTheme="minorHAnsi" w:hAnsi="Arial" w:cs="Arial"/>
          <w:sz w:val="22"/>
          <w:szCs w:val="22"/>
        </w:rPr>
      </w:pPr>
    </w:p>
    <w:p w:rsidR="008F00EB" w:rsidRDefault="008F00EB" w:rsidP="00C43BB3">
      <w:pPr>
        <w:autoSpaceDE w:val="0"/>
        <w:autoSpaceDN w:val="0"/>
        <w:adjustRightInd w:val="0"/>
        <w:jc w:val="both"/>
        <w:rPr>
          <w:rFonts w:ascii="Arial" w:eastAsiaTheme="minorHAnsi" w:hAnsi="Arial" w:cs="Arial"/>
          <w:sz w:val="22"/>
          <w:szCs w:val="22"/>
        </w:rPr>
      </w:pPr>
      <w:r w:rsidRPr="00F60040">
        <w:rPr>
          <w:rFonts w:ascii="Arial" w:eastAsiaTheme="minorHAnsi" w:hAnsi="Arial" w:cs="Arial"/>
          <w:sz w:val="22"/>
          <w:szCs w:val="22"/>
        </w:rPr>
        <w:t xml:space="preserve">The Department </w:t>
      </w:r>
      <w:r w:rsidR="00BA01A0" w:rsidRPr="00F60040">
        <w:rPr>
          <w:rFonts w:ascii="Arial" w:eastAsiaTheme="minorHAnsi" w:hAnsi="Arial" w:cs="Arial"/>
          <w:sz w:val="22"/>
          <w:szCs w:val="22"/>
        </w:rPr>
        <w:t xml:space="preserve">establishes and maintains effective controls over the City’s financial activities and provides accurate financial information to all City agencies in a timely manner. The Department performs analysis of financial conditions including interim </w:t>
      </w:r>
      <w:r w:rsidRPr="00F60040">
        <w:rPr>
          <w:rFonts w:ascii="Arial" w:eastAsiaTheme="minorHAnsi" w:hAnsi="Arial" w:cs="Arial"/>
          <w:sz w:val="22"/>
          <w:szCs w:val="22"/>
        </w:rPr>
        <w:t xml:space="preserve">and annual financial reports and recommends financial policies to the City Manager and the City Commission.  </w:t>
      </w:r>
    </w:p>
    <w:p w:rsidR="00C43BB3" w:rsidRPr="00F60040" w:rsidRDefault="00C43BB3" w:rsidP="00C43BB3">
      <w:pPr>
        <w:autoSpaceDE w:val="0"/>
        <w:autoSpaceDN w:val="0"/>
        <w:adjustRightInd w:val="0"/>
        <w:jc w:val="both"/>
        <w:rPr>
          <w:rFonts w:ascii="Arial" w:eastAsiaTheme="minorHAnsi" w:hAnsi="Arial" w:cs="Arial"/>
          <w:sz w:val="22"/>
          <w:szCs w:val="22"/>
        </w:rPr>
      </w:pPr>
    </w:p>
    <w:p w:rsidR="005159F9" w:rsidRPr="00D84F9D" w:rsidRDefault="0019480D" w:rsidP="00D84F9D">
      <w:pPr>
        <w:rPr>
          <w:rFonts w:ascii="Arial" w:hAnsi="Arial" w:cs="Arial"/>
          <w:sz w:val="22"/>
          <w:szCs w:val="22"/>
        </w:rPr>
      </w:pPr>
      <w:r w:rsidRPr="00D84F9D">
        <w:rPr>
          <w:rFonts w:ascii="Arial" w:hAnsi="Arial" w:cs="Arial"/>
          <w:sz w:val="22"/>
          <w:szCs w:val="22"/>
        </w:rPr>
        <w:t>The Director of Financial Services</w:t>
      </w:r>
      <w:r w:rsidR="005159F9" w:rsidRPr="00D84F9D">
        <w:rPr>
          <w:rFonts w:ascii="Arial" w:hAnsi="Arial" w:cs="Arial"/>
          <w:sz w:val="22"/>
          <w:szCs w:val="22"/>
        </w:rPr>
        <w:t>’ duties and responsibilities include but are not limited to</w:t>
      </w:r>
      <w:r w:rsidR="00685529" w:rsidRPr="00D84F9D">
        <w:rPr>
          <w:rFonts w:ascii="Arial" w:hAnsi="Arial" w:cs="Arial"/>
          <w:sz w:val="22"/>
          <w:szCs w:val="22"/>
        </w:rPr>
        <w:t>:</w:t>
      </w:r>
    </w:p>
    <w:p w:rsidR="0019480D" w:rsidRPr="00A63205" w:rsidRDefault="0019480D" w:rsidP="00C43BB3">
      <w:pPr>
        <w:pStyle w:val="NormalWeb"/>
        <w:spacing w:before="0" w:beforeAutospacing="0" w:after="0" w:afterAutospacing="0"/>
        <w:jc w:val="both"/>
        <w:rPr>
          <w:rFonts w:ascii="Arial" w:hAnsi="Arial" w:cs="Arial"/>
          <w:sz w:val="22"/>
          <w:szCs w:val="22"/>
        </w:rPr>
      </w:pPr>
    </w:p>
    <w:p w:rsidR="0019480D" w:rsidRPr="000517C3" w:rsidRDefault="0019480D" w:rsidP="0060106C">
      <w:pPr>
        <w:numPr>
          <w:ilvl w:val="0"/>
          <w:numId w:val="2"/>
        </w:numPr>
        <w:tabs>
          <w:tab w:val="left" w:pos="720"/>
          <w:tab w:val="left" w:pos="1440"/>
          <w:tab w:val="left" w:pos="5040"/>
        </w:tabs>
        <w:suppressAutoHyphens/>
        <w:jc w:val="both"/>
        <w:rPr>
          <w:rFonts w:ascii="Arial" w:hAnsi="Arial" w:cs="Arial"/>
          <w:spacing w:val="-3"/>
          <w:sz w:val="22"/>
          <w:szCs w:val="22"/>
        </w:rPr>
      </w:pPr>
      <w:r w:rsidRPr="000517C3">
        <w:rPr>
          <w:rFonts w:ascii="Arial" w:hAnsi="Arial" w:cs="Arial"/>
          <w:spacing w:val="-3"/>
          <w:sz w:val="22"/>
          <w:szCs w:val="22"/>
        </w:rPr>
        <w:t>Plans, organizes, directs and reviews all financial procedures and methods; treasury management, accounting and revenue billing and collection; issuance of local tax receipts; and financial budgetary and fiscal activities of the City.</w:t>
      </w:r>
    </w:p>
    <w:p w:rsidR="0019480D" w:rsidRPr="000517C3" w:rsidRDefault="0019480D" w:rsidP="0060106C">
      <w:pPr>
        <w:numPr>
          <w:ilvl w:val="0"/>
          <w:numId w:val="2"/>
        </w:numPr>
        <w:tabs>
          <w:tab w:val="left" w:pos="720"/>
          <w:tab w:val="left" w:pos="1440"/>
          <w:tab w:val="left" w:pos="5040"/>
        </w:tabs>
        <w:suppressAutoHyphens/>
        <w:jc w:val="both"/>
        <w:rPr>
          <w:rFonts w:ascii="Arial" w:hAnsi="Arial" w:cs="Arial"/>
          <w:spacing w:val="-3"/>
          <w:sz w:val="22"/>
          <w:szCs w:val="22"/>
        </w:rPr>
      </w:pPr>
      <w:r w:rsidRPr="000517C3">
        <w:rPr>
          <w:rFonts w:ascii="Arial" w:hAnsi="Arial" w:cs="Arial"/>
          <w:spacing w:val="-3"/>
          <w:sz w:val="22"/>
          <w:szCs w:val="22"/>
        </w:rPr>
        <w:t>Analyzes City fiscal policies; interprets data; formulates the recommendations for action by the City Manager and the City Commission; approves and controls contracts and financial obligations.</w:t>
      </w:r>
    </w:p>
    <w:p w:rsidR="0019480D" w:rsidRPr="000517C3" w:rsidRDefault="0019480D" w:rsidP="0060106C">
      <w:pPr>
        <w:numPr>
          <w:ilvl w:val="0"/>
          <w:numId w:val="2"/>
        </w:numPr>
        <w:tabs>
          <w:tab w:val="left" w:pos="720"/>
          <w:tab w:val="left" w:pos="1440"/>
          <w:tab w:val="left" w:pos="5040"/>
        </w:tabs>
        <w:suppressAutoHyphens/>
        <w:jc w:val="both"/>
        <w:rPr>
          <w:rFonts w:ascii="Arial" w:hAnsi="Arial" w:cs="Arial"/>
          <w:spacing w:val="-3"/>
          <w:sz w:val="22"/>
          <w:szCs w:val="22"/>
        </w:rPr>
      </w:pPr>
      <w:r w:rsidRPr="000517C3">
        <w:rPr>
          <w:rFonts w:ascii="Arial" w:hAnsi="Arial" w:cs="Arial"/>
          <w:spacing w:val="-3"/>
          <w:sz w:val="22"/>
          <w:szCs w:val="22"/>
        </w:rPr>
        <w:t>Administers the investment of all funds</w:t>
      </w:r>
      <w:r w:rsidR="00872162">
        <w:rPr>
          <w:rFonts w:ascii="Arial" w:hAnsi="Arial" w:cs="Arial"/>
          <w:spacing w:val="-3"/>
          <w:sz w:val="22"/>
          <w:szCs w:val="22"/>
        </w:rPr>
        <w:t xml:space="preserve"> and the </w:t>
      </w:r>
      <w:r w:rsidRPr="000517C3">
        <w:rPr>
          <w:rFonts w:ascii="Arial" w:hAnsi="Arial" w:cs="Arial"/>
          <w:spacing w:val="-3"/>
          <w:sz w:val="22"/>
          <w:szCs w:val="22"/>
        </w:rPr>
        <w:t>relationships with the City's banks and investment brokers.</w:t>
      </w:r>
    </w:p>
    <w:p w:rsidR="00872162" w:rsidRDefault="0019480D" w:rsidP="0060106C">
      <w:pPr>
        <w:numPr>
          <w:ilvl w:val="0"/>
          <w:numId w:val="2"/>
        </w:numPr>
        <w:tabs>
          <w:tab w:val="left" w:pos="720"/>
          <w:tab w:val="left" w:pos="1440"/>
          <w:tab w:val="left" w:pos="5040"/>
        </w:tabs>
        <w:suppressAutoHyphens/>
        <w:jc w:val="both"/>
        <w:rPr>
          <w:rFonts w:ascii="Arial" w:hAnsi="Arial" w:cs="Arial"/>
          <w:spacing w:val="-3"/>
          <w:sz w:val="22"/>
          <w:szCs w:val="22"/>
        </w:rPr>
      </w:pPr>
      <w:r w:rsidRPr="000517C3">
        <w:rPr>
          <w:rFonts w:ascii="Arial" w:hAnsi="Arial" w:cs="Arial"/>
          <w:spacing w:val="-3"/>
          <w:sz w:val="22"/>
          <w:szCs w:val="22"/>
        </w:rPr>
        <w:t xml:space="preserve">Supervises preparation of statements and reports on </w:t>
      </w:r>
      <w:r w:rsidR="00872162">
        <w:rPr>
          <w:rFonts w:ascii="Arial" w:hAnsi="Arial" w:cs="Arial"/>
          <w:spacing w:val="-3"/>
          <w:sz w:val="22"/>
          <w:szCs w:val="22"/>
        </w:rPr>
        <w:t xml:space="preserve">the </w:t>
      </w:r>
      <w:r w:rsidRPr="000517C3">
        <w:rPr>
          <w:rFonts w:ascii="Arial" w:hAnsi="Arial" w:cs="Arial"/>
          <w:spacing w:val="-3"/>
          <w:sz w:val="22"/>
          <w:szCs w:val="22"/>
        </w:rPr>
        <w:t>City</w:t>
      </w:r>
      <w:r w:rsidR="00872162">
        <w:rPr>
          <w:rFonts w:ascii="Arial" w:hAnsi="Arial" w:cs="Arial"/>
          <w:spacing w:val="-3"/>
          <w:sz w:val="22"/>
          <w:szCs w:val="22"/>
        </w:rPr>
        <w:t xml:space="preserve">’s </w:t>
      </w:r>
      <w:r w:rsidRPr="000517C3">
        <w:rPr>
          <w:rFonts w:ascii="Arial" w:hAnsi="Arial" w:cs="Arial"/>
          <w:spacing w:val="-3"/>
          <w:sz w:val="22"/>
          <w:szCs w:val="22"/>
        </w:rPr>
        <w:t>financial affairs</w:t>
      </w:r>
      <w:r w:rsidR="00872162">
        <w:rPr>
          <w:rFonts w:ascii="Arial" w:hAnsi="Arial" w:cs="Arial"/>
          <w:spacing w:val="-3"/>
          <w:sz w:val="22"/>
          <w:szCs w:val="22"/>
        </w:rPr>
        <w:t>.</w:t>
      </w:r>
    </w:p>
    <w:p w:rsidR="0019480D" w:rsidRPr="000517C3" w:rsidRDefault="00872162" w:rsidP="0060106C">
      <w:pPr>
        <w:numPr>
          <w:ilvl w:val="0"/>
          <w:numId w:val="2"/>
        </w:numPr>
        <w:tabs>
          <w:tab w:val="left" w:pos="720"/>
          <w:tab w:val="left" w:pos="1440"/>
          <w:tab w:val="left" w:pos="5040"/>
        </w:tabs>
        <w:suppressAutoHyphens/>
        <w:jc w:val="both"/>
        <w:rPr>
          <w:rFonts w:ascii="Arial" w:hAnsi="Arial" w:cs="Arial"/>
          <w:spacing w:val="-3"/>
          <w:sz w:val="22"/>
          <w:szCs w:val="22"/>
        </w:rPr>
      </w:pPr>
      <w:r>
        <w:rPr>
          <w:rFonts w:ascii="Arial" w:hAnsi="Arial" w:cs="Arial"/>
          <w:spacing w:val="-3"/>
          <w:sz w:val="22"/>
          <w:szCs w:val="22"/>
        </w:rPr>
        <w:t>D</w:t>
      </w:r>
      <w:r w:rsidR="0019480D" w:rsidRPr="000517C3">
        <w:rPr>
          <w:rFonts w:ascii="Arial" w:hAnsi="Arial" w:cs="Arial"/>
          <w:spacing w:val="-3"/>
          <w:sz w:val="22"/>
          <w:szCs w:val="22"/>
        </w:rPr>
        <w:t>irects the preparation of revenue, expenditures and other statements</w:t>
      </w:r>
      <w:r>
        <w:rPr>
          <w:rFonts w:ascii="Arial" w:hAnsi="Arial" w:cs="Arial"/>
          <w:spacing w:val="-3"/>
          <w:sz w:val="22"/>
          <w:szCs w:val="22"/>
        </w:rPr>
        <w:t>.</w:t>
      </w:r>
    </w:p>
    <w:p w:rsidR="00872162" w:rsidRPr="000517C3" w:rsidRDefault="00872162" w:rsidP="0060106C">
      <w:pPr>
        <w:numPr>
          <w:ilvl w:val="0"/>
          <w:numId w:val="2"/>
        </w:numPr>
        <w:tabs>
          <w:tab w:val="left" w:pos="720"/>
          <w:tab w:val="left" w:pos="1440"/>
          <w:tab w:val="left" w:pos="5040"/>
        </w:tabs>
        <w:suppressAutoHyphens/>
        <w:jc w:val="both"/>
        <w:rPr>
          <w:rFonts w:ascii="Arial" w:hAnsi="Arial" w:cs="Arial"/>
          <w:spacing w:val="-3"/>
          <w:sz w:val="22"/>
          <w:szCs w:val="22"/>
        </w:rPr>
      </w:pPr>
      <w:r w:rsidRPr="000517C3">
        <w:rPr>
          <w:rFonts w:ascii="Arial" w:hAnsi="Arial" w:cs="Arial"/>
          <w:spacing w:val="-3"/>
          <w:sz w:val="22"/>
          <w:szCs w:val="22"/>
        </w:rPr>
        <w:t>Prescribes accounting forms and procedures</w:t>
      </w:r>
      <w:r>
        <w:rPr>
          <w:rFonts w:ascii="Arial" w:hAnsi="Arial" w:cs="Arial"/>
          <w:spacing w:val="-3"/>
          <w:sz w:val="22"/>
          <w:szCs w:val="22"/>
        </w:rPr>
        <w:t>.</w:t>
      </w:r>
    </w:p>
    <w:p w:rsidR="00872162" w:rsidRPr="000517C3" w:rsidRDefault="00872162" w:rsidP="0060106C">
      <w:pPr>
        <w:numPr>
          <w:ilvl w:val="0"/>
          <w:numId w:val="2"/>
        </w:numPr>
        <w:tabs>
          <w:tab w:val="left" w:pos="720"/>
          <w:tab w:val="left" w:pos="1440"/>
          <w:tab w:val="left" w:pos="5040"/>
        </w:tabs>
        <w:suppressAutoHyphens/>
        <w:jc w:val="both"/>
        <w:rPr>
          <w:rFonts w:ascii="Arial" w:hAnsi="Arial" w:cs="Arial"/>
          <w:spacing w:val="-3"/>
          <w:sz w:val="22"/>
          <w:szCs w:val="22"/>
        </w:rPr>
      </w:pPr>
      <w:r w:rsidRPr="000517C3">
        <w:rPr>
          <w:rFonts w:ascii="Arial" w:hAnsi="Arial" w:cs="Arial"/>
          <w:spacing w:val="-3"/>
          <w:sz w:val="22"/>
          <w:szCs w:val="22"/>
        </w:rPr>
        <w:t>Administers the selection of financial advisors and underwriters; plans and executes programs of debt financing or refinancing.</w:t>
      </w:r>
    </w:p>
    <w:p w:rsidR="00872162" w:rsidRPr="000517C3" w:rsidRDefault="00872162" w:rsidP="0060106C">
      <w:pPr>
        <w:numPr>
          <w:ilvl w:val="0"/>
          <w:numId w:val="2"/>
        </w:numPr>
        <w:tabs>
          <w:tab w:val="left" w:pos="720"/>
          <w:tab w:val="left" w:pos="1440"/>
          <w:tab w:val="left" w:pos="5040"/>
        </w:tabs>
        <w:suppressAutoHyphens/>
        <w:jc w:val="both"/>
        <w:rPr>
          <w:rFonts w:ascii="Arial" w:hAnsi="Arial" w:cs="Arial"/>
          <w:spacing w:val="-3"/>
          <w:sz w:val="22"/>
          <w:szCs w:val="22"/>
        </w:rPr>
      </w:pPr>
      <w:r w:rsidRPr="000517C3">
        <w:rPr>
          <w:rFonts w:ascii="Arial" w:hAnsi="Arial" w:cs="Arial"/>
          <w:spacing w:val="-3"/>
          <w:sz w:val="22"/>
          <w:szCs w:val="22"/>
        </w:rPr>
        <w:t>Supervises all Division Directors in the Financial Services Department.</w:t>
      </w:r>
    </w:p>
    <w:p w:rsidR="00872162" w:rsidRPr="000517C3" w:rsidRDefault="00872162" w:rsidP="0060106C">
      <w:pPr>
        <w:numPr>
          <w:ilvl w:val="0"/>
          <w:numId w:val="2"/>
        </w:numPr>
        <w:tabs>
          <w:tab w:val="left" w:pos="720"/>
          <w:tab w:val="left" w:pos="1440"/>
          <w:tab w:val="left" w:pos="5040"/>
        </w:tabs>
        <w:suppressAutoHyphens/>
        <w:jc w:val="both"/>
        <w:rPr>
          <w:rFonts w:ascii="Arial" w:hAnsi="Arial" w:cs="Arial"/>
          <w:spacing w:val="-3"/>
          <w:sz w:val="22"/>
          <w:szCs w:val="22"/>
        </w:rPr>
      </w:pPr>
      <w:r w:rsidRPr="000517C3">
        <w:rPr>
          <w:rFonts w:ascii="Arial" w:hAnsi="Arial" w:cs="Arial"/>
          <w:spacing w:val="-3"/>
          <w:sz w:val="22"/>
          <w:szCs w:val="22"/>
        </w:rPr>
        <w:lastRenderedPageBreak/>
        <w:t>Serves as a member of the City Manager's Executive Management Team providing input for collective bargaining proposals.</w:t>
      </w:r>
    </w:p>
    <w:p w:rsidR="00872162" w:rsidRPr="000517C3" w:rsidRDefault="00872162" w:rsidP="0060106C">
      <w:pPr>
        <w:numPr>
          <w:ilvl w:val="0"/>
          <w:numId w:val="2"/>
        </w:numPr>
        <w:tabs>
          <w:tab w:val="left" w:pos="720"/>
          <w:tab w:val="left" w:pos="1440"/>
          <w:tab w:val="left" w:pos="5040"/>
        </w:tabs>
        <w:suppressAutoHyphens/>
        <w:jc w:val="both"/>
        <w:rPr>
          <w:rFonts w:ascii="Arial" w:hAnsi="Arial" w:cs="Arial"/>
          <w:spacing w:val="-3"/>
          <w:sz w:val="22"/>
          <w:szCs w:val="22"/>
        </w:rPr>
      </w:pPr>
      <w:r w:rsidRPr="000517C3">
        <w:rPr>
          <w:rFonts w:ascii="Arial" w:hAnsi="Arial" w:cs="Arial"/>
          <w:spacing w:val="-3"/>
          <w:sz w:val="22"/>
          <w:szCs w:val="22"/>
        </w:rPr>
        <w:t>Administers the selection of auditors, including establishing audit selection committee, preparation of request for proposals, required legislation and contract execution.</w:t>
      </w:r>
    </w:p>
    <w:p w:rsidR="00872162" w:rsidRPr="000517C3" w:rsidRDefault="00872162" w:rsidP="0060106C">
      <w:pPr>
        <w:numPr>
          <w:ilvl w:val="0"/>
          <w:numId w:val="2"/>
        </w:numPr>
        <w:tabs>
          <w:tab w:val="left" w:pos="720"/>
          <w:tab w:val="left" w:pos="1440"/>
          <w:tab w:val="left" w:pos="5040"/>
        </w:tabs>
        <w:suppressAutoHyphens/>
        <w:jc w:val="both"/>
        <w:rPr>
          <w:rFonts w:ascii="Arial" w:hAnsi="Arial" w:cs="Arial"/>
          <w:spacing w:val="-3"/>
          <w:sz w:val="22"/>
          <w:szCs w:val="22"/>
        </w:rPr>
      </w:pPr>
      <w:r w:rsidRPr="000517C3">
        <w:rPr>
          <w:rFonts w:ascii="Arial" w:hAnsi="Arial" w:cs="Arial"/>
          <w:spacing w:val="-3"/>
          <w:sz w:val="22"/>
          <w:szCs w:val="22"/>
        </w:rPr>
        <w:t>Administers the selection, implementation and enhancement of all financial information systems of the City.</w:t>
      </w:r>
    </w:p>
    <w:p w:rsidR="005159F9" w:rsidRDefault="005159F9" w:rsidP="005159F9">
      <w:pPr>
        <w:jc w:val="both"/>
        <w:rPr>
          <w:rFonts w:eastAsia="Arial"/>
          <w:b/>
          <w:color w:val="231F20"/>
          <w:spacing w:val="-6"/>
          <w:u w:val="single"/>
        </w:rPr>
      </w:pPr>
    </w:p>
    <w:p w:rsidR="005159F9" w:rsidRPr="00414AED" w:rsidRDefault="005159F9" w:rsidP="005159F9">
      <w:pPr>
        <w:jc w:val="both"/>
        <w:rPr>
          <w:b/>
          <w:bCs/>
          <w:w w:val="109"/>
          <w:u w:val="single"/>
        </w:rPr>
      </w:pPr>
      <w:r w:rsidRPr="00D46666">
        <w:rPr>
          <w:rFonts w:eastAsia="Arial"/>
          <w:b/>
          <w:color w:val="231F20"/>
          <w:spacing w:val="-6"/>
          <w:u w:val="single"/>
        </w:rPr>
        <w:t xml:space="preserve">THE </w:t>
      </w:r>
      <w:r>
        <w:rPr>
          <w:rFonts w:eastAsia="Arial"/>
          <w:b/>
          <w:color w:val="231F20"/>
          <w:spacing w:val="-6"/>
          <w:u w:val="single"/>
        </w:rPr>
        <w:t>IDEAL CANDIDATE’S KNOWLEDGE, SKILLS AND ABILITIES</w:t>
      </w:r>
    </w:p>
    <w:p w:rsidR="005159F9" w:rsidRDefault="005159F9" w:rsidP="005159F9">
      <w:pPr>
        <w:jc w:val="both"/>
        <w:rPr>
          <w:rFonts w:ascii="Arial" w:hAnsi="Arial" w:cs="Arial"/>
          <w:bCs/>
          <w:w w:val="109"/>
          <w:sz w:val="22"/>
          <w:szCs w:val="22"/>
        </w:rPr>
      </w:pPr>
    </w:p>
    <w:p w:rsidR="005159F9" w:rsidRDefault="005159F9" w:rsidP="005159F9">
      <w:pPr>
        <w:jc w:val="both"/>
        <w:rPr>
          <w:rFonts w:ascii="Arial" w:hAnsi="Arial" w:cs="Arial"/>
          <w:bCs/>
          <w:w w:val="109"/>
          <w:sz w:val="22"/>
          <w:szCs w:val="22"/>
        </w:rPr>
      </w:pPr>
      <w:r>
        <w:rPr>
          <w:rFonts w:ascii="Arial" w:hAnsi="Arial" w:cs="Arial"/>
          <w:bCs/>
          <w:w w:val="109"/>
          <w:sz w:val="22"/>
          <w:szCs w:val="22"/>
        </w:rPr>
        <w:t xml:space="preserve">In evaluating </w:t>
      </w:r>
      <w:r w:rsidRPr="008E10B5">
        <w:rPr>
          <w:rFonts w:ascii="Arial" w:hAnsi="Arial" w:cs="Arial"/>
          <w:bCs/>
          <w:w w:val="109"/>
          <w:sz w:val="22"/>
          <w:szCs w:val="22"/>
        </w:rPr>
        <w:t>applicants</w:t>
      </w:r>
      <w:r>
        <w:rPr>
          <w:rFonts w:ascii="Arial" w:hAnsi="Arial" w:cs="Arial"/>
          <w:bCs/>
          <w:w w:val="109"/>
          <w:sz w:val="22"/>
          <w:szCs w:val="22"/>
        </w:rPr>
        <w:t xml:space="preserve"> for this </w:t>
      </w:r>
      <w:proofErr w:type="gramStart"/>
      <w:r>
        <w:rPr>
          <w:rFonts w:ascii="Arial" w:hAnsi="Arial" w:cs="Arial"/>
          <w:bCs/>
          <w:w w:val="109"/>
          <w:sz w:val="22"/>
          <w:szCs w:val="22"/>
        </w:rPr>
        <w:t>position</w:t>
      </w:r>
      <w:proofErr w:type="gramEnd"/>
      <w:r>
        <w:rPr>
          <w:rFonts w:ascii="Arial" w:hAnsi="Arial" w:cs="Arial"/>
          <w:bCs/>
          <w:w w:val="109"/>
          <w:sz w:val="22"/>
          <w:szCs w:val="22"/>
        </w:rPr>
        <w:t xml:space="preserve"> the </w:t>
      </w:r>
      <w:r w:rsidR="00685529">
        <w:rPr>
          <w:rFonts w:ascii="Arial" w:hAnsi="Arial" w:cs="Arial"/>
          <w:bCs/>
          <w:w w:val="109"/>
          <w:sz w:val="22"/>
          <w:szCs w:val="22"/>
        </w:rPr>
        <w:t>Assistant City Manager</w:t>
      </w:r>
      <w:r>
        <w:rPr>
          <w:rFonts w:ascii="Arial" w:hAnsi="Arial" w:cs="Arial"/>
          <w:bCs/>
          <w:w w:val="109"/>
          <w:sz w:val="22"/>
          <w:szCs w:val="22"/>
        </w:rPr>
        <w:t xml:space="preserve"> will be looking for </w:t>
      </w:r>
      <w:r w:rsidR="00D84F9D">
        <w:rPr>
          <w:rFonts w:ascii="Arial" w:hAnsi="Arial" w:cs="Arial"/>
          <w:bCs/>
          <w:w w:val="109"/>
          <w:sz w:val="22"/>
          <w:szCs w:val="22"/>
        </w:rPr>
        <w:t>he/she to</w:t>
      </w:r>
      <w:r>
        <w:rPr>
          <w:rFonts w:ascii="Arial" w:hAnsi="Arial" w:cs="Arial"/>
          <w:bCs/>
          <w:w w:val="109"/>
          <w:sz w:val="22"/>
          <w:szCs w:val="22"/>
        </w:rPr>
        <w:t xml:space="preserve"> have the following characteristics and competencies:</w:t>
      </w:r>
    </w:p>
    <w:p w:rsidR="00685529" w:rsidRDefault="00685529" w:rsidP="005159F9">
      <w:pPr>
        <w:jc w:val="both"/>
        <w:rPr>
          <w:rFonts w:ascii="Arial" w:hAnsi="Arial" w:cs="Arial"/>
          <w:bCs/>
          <w:w w:val="109"/>
          <w:sz w:val="22"/>
          <w:szCs w:val="22"/>
        </w:rPr>
      </w:pPr>
    </w:p>
    <w:p w:rsidR="00685529" w:rsidRPr="00B878C4" w:rsidRDefault="00685529" w:rsidP="00B878C4">
      <w:pPr>
        <w:pStyle w:val="ListParagraph"/>
        <w:numPr>
          <w:ilvl w:val="0"/>
          <w:numId w:val="9"/>
        </w:numPr>
        <w:spacing w:after="0" w:line="240" w:lineRule="auto"/>
        <w:jc w:val="both"/>
        <w:rPr>
          <w:rFonts w:ascii="Arial" w:hAnsi="Arial" w:cs="Arial"/>
        </w:rPr>
      </w:pPr>
      <w:r w:rsidRPr="00B878C4">
        <w:rPr>
          <w:rFonts w:ascii="Arial" w:hAnsi="Arial" w:cs="Arial"/>
        </w:rPr>
        <w:t>Knowledge and understanding of the principles and practices of governmental accounting and financial reporting.</w:t>
      </w:r>
    </w:p>
    <w:p w:rsidR="00685529" w:rsidRPr="00B878C4" w:rsidRDefault="00685529" w:rsidP="00B878C4">
      <w:pPr>
        <w:pStyle w:val="ListParagraph"/>
        <w:numPr>
          <w:ilvl w:val="0"/>
          <w:numId w:val="9"/>
        </w:numPr>
        <w:spacing w:after="0" w:line="240" w:lineRule="auto"/>
        <w:jc w:val="both"/>
        <w:rPr>
          <w:rFonts w:ascii="Arial" w:hAnsi="Arial" w:cs="Arial"/>
        </w:rPr>
      </w:pPr>
      <w:r w:rsidRPr="00B878C4">
        <w:rPr>
          <w:rFonts w:ascii="Arial" w:hAnsi="Arial" w:cs="Arial"/>
        </w:rPr>
        <w:t>Knowledge and understanding of budgeting and fiscal management.</w:t>
      </w:r>
    </w:p>
    <w:p w:rsidR="00685529" w:rsidRPr="00B878C4" w:rsidRDefault="00FF3908" w:rsidP="00B878C4">
      <w:pPr>
        <w:pStyle w:val="ListParagraph"/>
        <w:numPr>
          <w:ilvl w:val="0"/>
          <w:numId w:val="9"/>
        </w:numPr>
        <w:spacing w:after="0" w:line="240" w:lineRule="auto"/>
        <w:jc w:val="both"/>
        <w:rPr>
          <w:rFonts w:ascii="Arial" w:hAnsi="Arial" w:cs="Arial"/>
        </w:rPr>
      </w:pPr>
      <w:r w:rsidRPr="00B878C4">
        <w:rPr>
          <w:rFonts w:ascii="Arial" w:hAnsi="Arial" w:cs="Arial"/>
        </w:rPr>
        <w:t>Demonstrated k</w:t>
      </w:r>
      <w:r w:rsidR="00685529" w:rsidRPr="00B878C4">
        <w:rPr>
          <w:rFonts w:ascii="Arial" w:hAnsi="Arial" w:cs="Arial"/>
        </w:rPr>
        <w:t>nowledge and understanding of current financial and accounting software.</w:t>
      </w:r>
    </w:p>
    <w:p w:rsidR="00685529" w:rsidRPr="00B878C4" w:rsidRDefault="00FF3908" w:rsidP="00B878C4">
      <w:pPr>
        <w:pStyle w:val="ListParagraph"/>
        <w:numPr>
          <w:ilvl w:val="0"/>
          <w:numId w:val="9"/>
        </w:numPr>
        <w:spacing w:after="0" w:line="240" w:lineRule="auto"/>
        <w:jc w:val="both"/>
        <w:rPr>
          <w:rFonts w:ascii="Arial" w:hAnsi="Arial" w:cs="Arial"/>
        </w:rPr>
      </w:pPr>
      <w:r w:rsidRPr="00B878C4">
        <w:rPr>
          <w:rFonts w:ascii="Arial" w:hAnsi="Arial" w:cs="Arial"/>
        </w:rPr>
        <w:t>Demonstrated k</w:t>
      </w:r>
      <w:r w:rsidR="00685529" w:rsidRPr="00B878C4">
        <w:rPr>
          <w:rFonts w:ascii="Arial" w:hAnsi="Arial" w:cs="Arial"/>
        </w:rPr>
        <w:t>nowledge of the organization, functions and financial challenges of City Government.</w:t>
      </w:r>
    </w:p>
    <w:p w:rsidR="00685529" w:rsidRPr="00B878C4" w:rsidRDefault="00685529" w:rsidP="00B878C4">
      <w:pPr>
        <w:pStyle w:val="ListParagraph"/>
        <w:numPr>
          <w:ilvl w:val="0"/>
          <w:numId w:val="9"/>
        </w:numPr>
        <w:spacing w:after="0" w:line="240" w:lineRule="auto"/>
        <w:jc w:val="both"/>
        <w:rPr>
          <w:rFonts w:ascii="Arial" w:hAnsi="Arial" w:cs="Arial"/>
        </w:rPr>
      </w:pPr>
      <w:r w:rsidRPr="00B878C4">
        <w:rPr>
          <w:rFonts w:ascii="Arial" w:hAnsi="Arial" w:cs="Arial"/>
        </w:rPr>
        <w:t>Knowledge and understanding of cash management, pension, investment, and banking relationships.</w:t>
      </w:r>
    </w:p>
    <w:p w:rsidR="00685529" w:rsidRPr="00B878C4" w:rsidRDefault="00685529" w:rsidP="00B878C4">
      <w:pPr>
        <w:pStyle w:val="ListParagraph"/>
        <w:numPr>
          <w:ilvl w:val="0"/>
          <w:numId w:val="9"/>
        </w:numPr>
        <w:spacing w:after="0" w:line="240" w:lineRule="auto"/>
        <w:jc w:val="both"/>
        <w:rPr>
          <w:rFonts w:ascii="Arial" w:hAnsi="Arial" w:cs="Arial"/>
        </w:rPr>
      </w:pPr>
      <w:r w:rsidRPr="00B878C4">
        <w:rPr>
          <w:rFonts w:ascii="Arial" w:hAnsi="Arial" w:cs="Arial"/>
        </w:rPr>
        <w:t>Skill in appraising market trends and terms in relation to Municipal debt.</w:t>
      </w:r>
    </w:p>
    <w:p w:rsidR="00685529" w:rsidRPr="00B878C4" w:rsidRDefault="00685529" w:rsidP="00B878C4">
      <w:pPr>
        <w:pStyle w:val="ListParagraph"/>
        <w:numPr>
          <w:ilvl w:val="0"/>
          <w:numId w:val="9"/>
        </w:numPr>
        <w:spacing w:after="0" w:line="240" w:lineRule="auto"/>
        <w:jc w:val="both"/>
        <w:rPr>
          <w:rFonts w:ascii="Arial" w:hAnsi="Arial" w:cs="Arial"/>
        </w:rPr>
      </w:pPr>
      <w:r w:rsidRPr="00B878C4">
        <w:rPr>
          <w:rFonts w:ascii="Arial" w:hAnsi="Arial" w:cs="Arial"/>
        </w:rPr>
        <w:t>Skill in presenting findings effectively in complex oral or written reports.</w:t>
      </w:r>
    </w:p>
    <w:p w:rsidR="00685529" w:rsidRPr="00B878C4" w:rsidRDefault="00685529" w:rsidP="00B878C4">
      <w:pPr>
        <w:pStyle w:val="ListParagraph"/>
        <w:numPr>
          <w:ilvl w:val="0"/>
          <w:numId w:val="9"/>
        </w:numPr>
        <w:spacing w:after="0" w:line="240" w:lineRule="auto"/>
        <w:jc w:val="both"/>
        <w:rPr>
          <w:rFonts w:ascii="Arial" w:hAnsi="Arial" w:cs="Arial"/>
        </w:rPr>
      </w:pPr>
      <w:r w:rsidRPr="00B878C4">
        <w:rPr>
          <w:rFonts w:ascii="Arial" w:hAnsi="Arial" w:cs="Arial"/>
        </w:rPr>
        <w:t>Ability to assess municipal programs and proposed policies in terms of their financial and administrative implications.</w:t>
      </w:r>
    </w:p>
    <w:p w:rsidR="005159F9" w:rsidRPr="00B878C4" w:rsidRDefault="00685529" w:rsidP="00B878C4">
      <w:pPr>
        <w:pStyle w:val="ListParagraph"/>
        <w:numPr>
          <w:ilvl w:val="0"/>
          <w:numId w:val="9"/>
        </w:numPr>
        <w:spacing w:after="0" w:line="240" w:lineRule="auto"/>
        <w:jc w:val="both"/>
        <w:rPr>
          <w:rFonts w:ascii="Arial" w:hAnsi="Arial" w:cs="Arial"/>
        </w:rPr>
      </w:pPr>
      <w:r w:rsidRPr="00B878C4">
        <w:rPr>
          <w:rFonts w:ascii="Arial" w:hAnsi="Arial" w:cs="Arial"/>
        </w:rPr>
        <w:t>Ability to establish and maintain effective and professional relationships with work colleagues, supervisors, managers and the public.</w:t>
      </w:r>
    </w:p>
    <w:p w:rsidR="00685529" w:rsidRPr="00685529" w:rsidRDefault="00685529" w:rsidP="00A97E3E">
      <w:pPr>
        <w:ind w:left="720"/>
        <w:rPr>
          <w:rFonts w:ascii="Arial" w:hAnsi="Arial" w:cs="Arial"/>
          <w:sz w:val="22"/>
          <w:szCs w:val="22"/>
        </w:rPr>
      </w:pPr>
    </w:p>
    <w:p w:rsidR="005159F9" w:rsidRDefault="005159F9" w:rsidP="005159F9">
      <w:pPr>
        <w:widowControl w:val="0"/>
        <w:spacing w:line="276" w:lineRule="auto"/>
        <w:jc w:val="both"/>
        <w:rPr>
          <w:rFonts w:eastAsia="Arial"/>
          <w:b/>
          <w:color w:val="231F20"/>
          <w:spacing w:val="-6"/>
          <w:u w:val="single"/>
        </w:rPr>
      </w:pPr>
      <w:r w:rsidRPr="00D46666">
        <w:rPr>
          <w:rFonts w:eastAsia="Arial"/>
          <w:b/>
          <w:color w:val="231F20"/>
          <w:spacing w:val="-6"/>
          <w:u w:val="single"/>
        </w:rPr>
        <w:t>E</w:t>
      </w:r>
      <w:r>
        <w:rPr>
          <w:rFonts w:eastAsia="Arial"/>
          <w:b/>
          <w:color w:val="231F20"/>
          <w:spacing w:val="-6"/>
          <w:u w:val="single"/>
        </w:rPr>
        <w:t>DUCATION AND EXPERIENCE</w:t>
      </w:r>
    </w:p>
    <w:p w:rsidR="005159F9" w:rsidRDefault="005159F9" w:rsidP="005159F9">
      <w:pPr>
        <w:widowControl w:val="0"/>
        <w:spacing w:line="276" w:lineRule="auto"/>
        <w:jc w:val="both"/>
        <w:rPr>
          <w:rFonts w:eastAsia="Arial"/>
          <w:b/>
          <w:color w:val="231F20"/>
          <w:spacing w:val="-6"/>
          <w:u w:val="single"/>
        </w:rPr>
      </w:pPr>
    </w:p>
    <w:p w:rsidR="00FF3908" w:rsidRPr="00D84F9D" w:rsidRDefault="005F05CE" w:rsidP="00D84F9D">
      <w:pPr>
        <w:jc w:val="both"/>
        <w:rPr>
          <w:rFonts w:ascii="Arial" w:hAnsi="Arial" w:cs="Arial"/>
          <w:sz w:val="22"/>
          <w:szCs w:val="22"/>
          <w:u w:val="single"/>
        </w:rPr>
      </w:pPr>
      <w:r w:rsidRPr="00D84F9D">
        <w:rPr>
          <w:rFonts w:ascii="Arial" w:hAnsi="Arial" w:cs="Arial"/>
          <w:sz w:val="22"/>
          <w:szCs w:val="22"/>
        </w:rPr>
        <w:t>The successful candidate will have a</w:t>
      </w:r>
      <w:r w:rsidR="005159F9" w:rsidRPr="00D84F9D">
        <w:rPr>
          <w:rFonts w:ascii="Arial" w:hAnsi="Arial" w:cs="Arial"/>
          <w:sz w:val="22"/>
          <w:szCs w:val="22"/>
        </w:rPr>
        <w:t xml:space="preserve"> minimum of a </w:t>
      </w:r>
      <w:r w:rsidR="00FF3908" w:rsidRPr="00D84F9D">
        <w:rPr>
          <w:rFonts w:ascii="Arial" w:hAnsi="Arial" w:cs="Arial"/>
          <w:sz w:val="22"/>
          <w:szCs w:val="22"/>
        </w:rPr>
        <w:t xml:space="preserve">Bachelor's Degree in Business Administration, Accounting or Finance; supplemented by ten (10) years of progressively responsible experience in finance or banking; or an equivalent combination of training and experience.  </w:t>
      </w:r>
      <w:r w:rsidR="00217860" w:rsidRPr="00D84F9D">
        <w:rPr>
          <w:rFonts w:ascii="Arial" w:hAnsi="Arial" w:cs="Arial"/>
          <w:sz w:val="22"/>
          <w:szCs w:val="22"/>
        </w:rPr>
        <w:t xml:space="preserve">A Master’s degree and designation as a Certified Public Accountant, CPFO, and CGFO are </w:t>
      </w:r>
      <w:r w:rsidR="00990FCB" w:rsidRPr="00D84F9D">
        <w:rPr>
          <w:rFonts w:ascii="Arial" w:hAnsi="Arial" w:cs="Arial"/>
          <w:sz w:val="22"/>
          <w:szCs w:val="22"/>
        </w:rPr>
        <w:t xml:space="preserve">highly </w:t>
      </w:r>
      <w:r w:rsidR="00217860" w:rsidRPr="00D84F9D">
        <w:rPr>
          <w:rFonts w:ascii="Arial" w:hAnsi="Arial" w:cs="Arial"/>
          <w:sz w:val="22"/>
          <w:szCs w:val="22"/>
        </w:rPr>
        <w:t xml:space="preserve">preferred.  </w:t>
      </w:r>
      <w:r w:rsidR="00217860" w:rsidRPr="00D84F9D">
        <w:rPr>
          <w:rFonts w:ascii="Arial" w:hAnsi="Arial" w:cs="Arial"/>
          <w:color w:val="231F20"/>
          <w:sz w:val="22"/>
          <w:szCs w:val="22"/>
        </w:rPr>
        <w:t>Evidence of continued professional development is also important.</w:t>
      </w:r>
    </w:p>
    <w:p w:rsidR="005159F9" w:rsidRPr="00D84F9D" w:rsidRDefault="005159F9" w:rsidP="00D84F9D">
      <w:pPr>
        <w:jc w:val="both"/>
        <w:rPr>
          <w:rFonts w:ascii="Arial" w:hAnsi="Arial" w:cs="Arial"/>
          <w:sz w:val="22"/>
          <w:szCs w:val="22"/>
        </w:rPr>
      </w:pPr>
    </w:p>
    <w:p w:rsidR="005159F9" w:rsidRDefault="005159F9" w:rsidP="005159F9">
      <w:pPr>
        <w:jc w:val="both"/>
        <w:rPr>
          <w:rFonts w:ascii="Arial" w:eastAsia="Arial" w:hAnsi="Arial" w:cs="Arial"/>
          <w:color w:val="231F20"/>
          <w:spacing w:val="-6"/>
          <w:sz w:val="22"/>
          <w:szCs w:val="22"/>
        </w:rPr>
      </w:pPr>
      <w:r>
        <w:rPr>
          <w:rFonts w:eastAsia="Arial"/>
          <w:b/>
          <w:color w:val="231F20"/>
          <w:spacing w:val="-6"/>
          <w:u w:val="single"/>
        </w:rPr>
        <w:t>COMPENSATION AND BENEFITS</w:t>
      </w:r>
    </w:p>
    <w:p w:rsidR="005159F9" w:rsidRDefault="005159F9" w:rsidP="005159F9">
      <w:pPr>
        <w:jc w:val="both"/>
        <w:rPr>
          <w:rFonts w:ascii="Arial" w:eastAsia="Arial" w:hAnsi="Arial" w:cs="Arial"/>
          <w:color w:val="231F20"/>
          <w:spacing w:val="-6"/>
          <w:sz w:val="22"/>
          <w:szCs w:val="22"/>
        </w:rPr>
      </w:pPr>
    </w:p>
    <w:p w:rsidR="001E1841" w:rsidRDefault="005159F9" w:rsidP="005159F9">
      <w:pPr>
        <w:jc w:val="both"/>
        <w:rPr>
          <w:rFonts w:ascii="Arial" w:eastAsia="Arial" w:hAnsi="Arial" w:cs="Arial"/>
          <w:color w:val="231F20"/>
          <w:spacing w:val="-6"/>
          <w:sz w:val="22"/>
          <w:szCs w:val="22"/>
        </w:rPr>
      </w:pPr>
      <w:r w:rsidRPr="002E1E6C">
        <w:rPr>
          <w:rFonts w:ascii="Arial" w:eastAsia="Arial" w:hAnsi="Arial" w:cs="Arial"/>
          <w:color w:val="231F20"/>
          <w:spacing w:val="-6"/>
          <w:sz w:val="22"/>
          <w:szCs w:val="22"/>
        </w:rPr>
        <w:t>The</w:t>
      </w:r>
      <w:r>
        <w:rPr>
          <w:rFonts w:ascii="Arial" w:eastAsia="Arial" w:hAnsi="Arial" w:cs="Arial"/>
          <w:color w:val="231F20"/>
          <w:spacing w:val="-6"/>
          <w:sz w:val="22"/>
          <w:szCs w:val="22"/>
        </w:rPr>
        <w:t xml:space="preserve"> </w:t>
      </w:r>
      <w:r w:rsidRPr="002E1E6C">
        <w:rPr>
          <w:rFonts w:ascii="Arial" w:eastAsia="Arial" w:hAnsi="Arial" w:cs="Arial"/>
          <w:color w:val="231F20"/>
          <w:spacing w:val="-6"/>
          <w:sz w:val="22"/>
          <w:szCs w:val="22"/>
        </w:rPr>
        <w:t xml:space="preserve">salary range for the </w:t>
      </w:r>
      <w:r w:rsidR="00990FCB">
        <w:rPr>
          <w:rFonts w:ascii="Arial" w:eastAsia="Arial" w:hAnsi="Arial" w:cs="Arial"/>
          <w:color w:val="231F20"/>
          <w:spacing w:val="-6"/>
          <w:sz w:val="22"/>
          <w:szCs w:val="22"/>
        </w:rPr>
        <w:t>Financial Services Director</w:t>
      </w:r>
      <w:r w:rsidRPr="002E1E6C">
        <w:rPr>
          <w:rFonts w:ascii="Arial" w:eastAsia="Arial" w:hAnsi="Arial" w:cs="Arial"/>
          <w:color w:val="231F20"/>
          <w:spacing w:val="-6"/>
          <w:sz w:val="22"/>
          <w:szCs w:val="22"/>
        </w:rPr>
        <w:t xml:space="preserve"> is</w:t>
      </w:r>
      <w:r w:rsidR="001E1841">
        <w:rPr>
          <w:rFonts w:ascii="Arial" w:eastAsia="Arial" w:hAnsi="Arial" w:cs="Arial"/>
          <w:color w:val="231F20"/>
          <w:spacing w:val="-6"/>
          <w:sz w:val="22"/>
          <w:szCs w:val="22"/>
        </w:rPr>
        <w:t>:</w:t>
      </w:r>
    </w:p>
    <w:p w:rsidR="001E1841" w:rsidRDefault="001E1841" w:rsidP="005159F9">
      <w:pPr>
        <w:jc w:val="both"/>
        <w:rPr>
          <w:rFonts w:ascii="Arial" w:eastAsia="Arial" w:hAnsi="Arial" w:cs="Arial"/>
          <w:color w:val="231F20"/>
          <w:spacing w:val="-6"/>
          <w:sz w:val="22"/>
          <w:szCs w:val="22"/>
        </w:rPr>
      </w:pPr>
    </w:p>
    <w:p w:rsidR="001E1841" w:rsidRPr="001E1841" w:rsidRDefault="00990FCB" w:rsidP="001E1841">
      <w:pPr>
        <w:jc w:val="center"/>
        <w:rPr>
          <w:rFonts w:ascii="Arial" w:eastAsia="Arial" w:hAnsi="Arial" w:cs="Arial"/>
          <w:b/>
          <w:color w:val="231F20"/>
          <w:spacing w:val="-6"/>
          <w:sz w:val="22"/>
          <w:szCs w:val="22"/>
        </w:rPr>
      </w:pPr>
      <w:r>
        <w:rPr>
          <w:rFonts w:ascii="Arial" w:eastAsia="Arial" w:hAnsi="Arial" w:cs="Arial"/>
          <w:b/>
          <w:color w:val="231F20"/>
          <w:spacing w:val="-6"/>
          <w:sz w:val="22"/>
          <w:szCs w:val="22"/>
        </w:rPr>
        <w:t>$119,904</w:t>
      </w:r>
      <w:r w:rsidR="005159F9" w:rsidRPr="001E1841">
        <w:rPr>
          <w:rFonts w:ascii="Arial" w:eastAsia="Arial" w:hAnsi="Arial" w:cs="Arial"/>
          <w:b/>
          <w:color w:val="231F20"/>
          <w:spacing w:val="-6"/>
          <w:sz w:val="22"/>
          <w:szCs w:val="22"/>
        </w:rPr>
        <w:t xml:space="preserve"> to $</w:t>
      </w:r>
      <w:r>
        <w:rPr>
          <w:rFonts w:ascii="Arial" w:eastAsia="Arial" w:hAnsi="Arial" w:cs="Arial"/>
          <w:b/>
          <w:color w:val="231F20"/>
          <w:spacing w:val="-6"/>
          <w:sz w:val="22"/>
          <w:szCs w:val="22"/>
        </w:rPr>
        <w:t>187,047</w:t>
      </w:r>
    </w:p>
    <w:p w:rsidR="001E1841" w:rsidRDefault="001E1841" w:rsidP="005159F9">
      <w:pPr>
        <w:jc w:val="both"/>
        <w:rPr>
          <w:rFonts w:ascii="Arial" w:eastAsia="Arial" w:hAnsi="Arial" w:cs="Arial"/>
          <w:color w:val="231F20"/>
          <w:spacing w:val="-6"/>
          <w:sz w:val="22"/>
          <w:szCs w:val="22"/>
        </w:rPr>
      </w:pPr>
    </w:p>
    <w:p w:rsidR="00990FCB" w:rsidRDefault="001E1841" w:rsidP="005159F9">
      <w:pPr>
        <w:jc w:val="both"/>
        <w:rPr>
          <w:rFonts w:ascii="Arial" w:eastAsia="Arial" w:hAnsi="Arial" w:cs="Arial"/>
          <w:color w:val="231F20"/>
          <w:spacing w:val="-6"/>
          <w:sz w:val="22"/>
          <w:szCs w:val="22"/>
        </w:rPr>
      </w:pPr>
      <w:r>
        <w:rPr>
          <w:rFonts w:ascii="Arial" w:eastAsia="Arial" w:hAnsi="Arial" w:cs="Arial"/>
          <w:color w:val="231F20"/>
          <w:spacing w:val="-6"/>
          <w:sz w:val="22"/>
          <w:szCs w:val="22"/>
        </w:rPr>
        <w:t xml:space="preserve">Depending on qualifications and experience, the </w:t>
      </w:r>
      <w:r w:rsidR="005159F9">
        <w:rPr>
          <w:rFonts w:ascii="Arial" w:eastAsia="Arial" w:hAnsi="Arial" w:cs="Arial"/>
          <w:color w:val="231F20"/>
          <w:spacing w:val="-6"/>
          <w:sz w:val="22"/>
          <w:szCs w:val="22"/>
        </w:rPr>
        <w:t xml:space="preserve">expected starting </w:t>
      </w:r>
      <w:r>
        <w:rPr>
          <w:rFonts w:ascii="Arial" w:eastAsia="Arial" w:hAnsi="Arial" w:cs="Arial"/>
          <w:color w:val="231F20"/>
          <w:spacing w:val="-6"/>
          <w:sz w:val="22"/>
          <w:szCs w:val="22"/>
        </w:rPr>
        <w:t xml:space="preserve">salary for the successful candidate will be between </w:t>
      </w:r>
      <w:r w:rsidR="005159F9" w:rsidRPr="001E1841">
        <w:rPr>
          <w:rFonts w:ascii="Arial" w:eastAsia="Arial" w:hAnsi="Arial" w:cs="Arial"/>
          <w:b/>
          <w:color w:val="231F20"/>
          <w:spacing w:val="-6"/>
          <w:sz w:val="22"/>
          <w:szCs w:val="22"/>
        </w:rPr>
        <w:t>$</w:t>
      </w:r>
      <w:r w:rsidR="00990FCB">
        <w:rPr>
          <w:rFonts w:ascii="Arial" w:eastAsia="Arial" w:hAnsi="Arial" w:cs="Arial"/>
          <w:b/>
          <w:color w:val="231F20"/>
          <w:spacing w:val="-6"/>
          <w:sz w:val="22"/>
          <w:szCs w:val="22"/>
        </w:rPr>
        <w:t>119,904</w:t>
      </w:r>
      <w:r w:rsidR="005159F9" w:rsidRPr="001E1841">
        <w:rPr>
          <w:rFonts w:ascii="Arial" w:eastAsia="Arial" w:hAnsi="Arial" w:cs="Arial"/>
          <w:b/>
          <w:color w:val="231F20"/>
          <w:spacing w:val="-6"/>
          <w:sz w:val="22"/>
          <w:szCs w:val="22"/>
        </w:rPr>
        <w:t xml:space="preserve"> to $</w:t>
      </w:r>
      <w:r w:rsidR="00DB6183">
        <w:rPr>
          <w:rFonts w:ascii="Arial" w:eastAsia="Arial" w:hAnsi="Arial" w:cs="Arial"/>
          <w:b/>
          <w:color w:val="231F20"/>
          <w:spacing w:val="-6"/>
          <w:sz w:val="22"/>
          <w:szCs w:val="22"/>
        </w:rPr>
        <w:t>155,000</w:t>
      </w:r>
      <w:r>
        <w:rPr>
          <w:rFonts w:ascii="Arial" w:eastAsia="Arial" w:hAnsi="Arial" w:cs="Arial"/>
          <w:color w:val="231F20"/>
          <w:spacing w:val="-6"/>
          <w:sz w:val="22"/>
          <w:szCs w:val="22"/>
        </w:rPr>
        <w:t xml:space="preserve"> annually.</w:t>
      </w:r>
      <w:r w:rsidR="005159F9">
        <w:rPr>
          <w:rFonts w:ascii="Arial" w:eastAsia="Arial" w:hAnsi="Arial" w:cs="Arial"/>
          <w:color w:val="231F20"/>
          <w:spacing w:val="-6"/>
          <w:sz w:val="22"/>
          <w:szCs w:val="22"/>
        </w:rPr>
        <w:t xml:space="preserve">  Reasonable relocation expenses will be provided to the successful candidate.</w:t>
      </w:r>
      <w:r w:rsidR="005159F9" w:rsidRPr="002E1E6C">
        <w:rPr>
          <w:rFonts w:ascii="Arial" w:eastAsia="Arial" w:hAnsi="Arial" w:cs="Arial"/>
          <w:color w:val="231F20"/>
          <w:spacing w:val="-6"/>
          <w:sz w:val="22"/>
          <w:szCs w:val="22"/>
        </w:rPr>
        <w:t xml:space="preserve">  </w:t>
      </w:r>
    </w:p>
    <w:p w:rsidR="00990FCB" w:rsidRDefault="00990FCB" w:rsidP="005159F9">
      <w:pPr>
        <w:jc w:val="both"/>
        <w:rPr>
          <w:rFonts w:ascii="Arial" w:eastAsia="Arial" w:hAnsi="Arial" w:cs="Arial"/>
          <w:color w:val="231F20"/>
          <w:spacing w:val="-6"/>
          <w:sz w:val="22"/>
          <w:szCs w:val="22"/>
        </w:rPr>
      </w:pPr>
    </w:p>
    <w:p w:rsidR="005159F9" w:rsidRPr="002E1E6C" w:rsidRDefault="005159F9" w:rsidP="005159F9">
      <w:pPr>
        <w:jc w:val="both"/>
        <w:rPr>
          <w:rFonts w:ascii="Arial" w:eastAsia="Arial" w:hAnsi="Arial" w:cs="Arial"/>
          <w:b/>
          <w:color w:val="FF0000"/>
          <w:spacing w:val="-6"/>
        </w:rPr>
      </w:pPr>
      <w:r w:rsidRPr="002E1E6C">
        <w:rPr>
          <w:rFonts w:ascii="Arial" w:eastAsia="Arial" w:hAnsi="Arial" w:cs="Arial"/>
          <w:color w:val="231F20"/>
          <w:spacing w:val="-6"/>
          <w:sz w:val="22"/>
          <w:szCs w:val="22"/>
        </w:rPr>
        <w:t xml:space="preserve">       </w:t>
      </w:r>
    </w:p>
    <w:p w:rsidR="005159F9" w:rsidRDefault="005159F9" w:rsidP="005159F9">
      <w:pPr>
        <w:jc w:val="both"/>
        <w:rPr>
          <w:rFonts w:ascii="Arial" w:eastAsia="Arial" w:hAnsi="Arial" w:cs="Arial"/>
          <w:color w:val="231F20"/>
          <w:spacing w:val="-6"/>
          <w:sz w:val="22"/>
          <w:szCs w:val="22"/>
        </w:rPr>
      </w:pPr>
    </w:p>
    <w:p w:rsidR="00D8502C" w:rsidRDefault="00D8502C" w:rsidP="005159F9">
      <w:pPr>
        <w:jc w:val="both"/>
        <w:rPr>
          <w:rFonts w:ascii="Arial" w:eastAsia="Arial" w:hAnsi="Arial" w:cs="Arial"/>
          <w:color w:val="231F20"/>
          <w:spacing w:val="-6"/>
          <w:sz w:val="22"/>
          <w:szCs w:val="22"/>
        </w:rPr>
      </w:pPr>
    </w:p>
    <w:p w:rsidR="00D8502C" w:rsidRPr="002E1E6C" w:rsidRDefault="00D8502C" w:rsidP="005159F9">
      <w:pPr>
        <w:jc w:val="both"/>
        <w:rPr>
          <w:rFonts w:ascii="Arial" w:eastAsia="Arial" w:hAnsi="Arial" w:cs="Arial"/>
          <w:color w:val="231F20"/>
          <w:spacing w:val="-6"/>
          <w:sz w:val="22"/>
          <w:szCs w:val="22"/>
        </w:rPr>
      </w:pPr>
    </w:p>
    <w:p w:rsidR="005159F9" w:rsidRDefault="005159F9" w:rsidP="005F05CE">
      <w:pPr>
        <w:jc w:val="both"/>
        <w:rPr>
          <w:rFonts w:ascii="Arial" w:eastAsia="Arial" w:hAnsi="Arial" w:cs="Arial"/>
          <w:color w:val="231F20"/>
          <w:spacing w:val="-6"/>
          <w:sz w:val="22"/>
          <w:szCs w:val="22"/>
        </w:rPr>
      </w:pPr>
      <w:r w:rsidRPr="002E1E6C">
        <w:rPr>
          <w:rFonts w:ascii="Arial" w:eastAsia="Arial" w:hAnsi="Arial" w:cs="Arial"/>
          <w:color w:val="231F20"/>
          <w:spacing w:val="-6"/>
          <w:sz w:val="22"/>
          <w:szCs w:val="22"/>
        </w:rPr>
        <w:t>Employee benefits are competitive</w:t>
      </w:r>
      <w:r w:rsidR="00E4405D">
        <w:rPr>
          <w:rFonts w:ascii="Arial" w:eastAsia="Arial" w:hAnsi="Arial" w:cs="Arial"/>
          <w:color w:val="231F20"/>
          <w:spacing w:val="-6"/>
          <w:sz w:val="22"/>
          <w:szCs w:val="22"/>
        </w:rPr>
        <w:t xml:space="preserve"> </w:t>
      </w:r>
      <w:r w:rsidRPr="002E1E6C">
        <w:rPr>
          <w:rFonts w:ascii="Arial" w:eastAsia="Arial" w:hAnsi="Arial" w:cs="Arial"/>
          <w:color w:val="231F20"/>
          <w:spacing w:val="-6"/>
          <w:sz w:val="22"/>
          <w:szCs w:val="22"/>
        </w:rPr>
        <w:t>and include:</w:t>
      </w:r>
    </w:p>
    <w:p w:rsidR="005159F9" w:rsidRDefault="005159F9" w:rsidP="005F05CE">
      <w:pPr>
        <w:jc w:val="both"/>
        <w:rPr>
          <w:rFonts w:ascii="Arial" w:eastAsia="Arial" w:hAnsi="Arial" w:cs="Arial"/>
          <w:color w:val="231F20"/>
          <w:spacing w:val="-6"/>
          <w:sz w:val="22"/>
          <w:szCs w:val="22"/>
        </w:rPr>
      </w:pPr>
    </w:p>
    <w:p w:rsidR="005159F9" w:rsidRPr="00707ABD" w:rsidRDefault="00990FCB" w:rsidP="005F05CE">
      <w:pPr>
        <w:pStyle w:val="ListParagraph"/>
        <w:numPr>
          <w:ilvl w:val="0"/>
          <w:numId w:val="1"/>
        </w:numPr>
        <w:spacing w:after="0" w:line="240" w:lineRule="auto"/>
        <w:ind w:left="0" w:firstLine="0"/>
        <w:jc w:val="both"/>
        <w:rPr>
          <w:rFonts w:ascii="Arial" w:eastAsia="Arial" w:hAnsi="Arial" w:cs="Arial"/>
          <w:color w:val="231F20"/>
          <w:spacing w:val="-6"/>
        </w:rPr>
      </w:pPr>
      <w:r>
        <w:rPr>
          <w:rFonts w:ascii="Arial" w:eastAsia="Arial" w:hAnsi="Arial" w:cs="Arial"/>
          <w:color w:val="231F20"/>
          <w:spacing w:val="-6"/>
        </w:rPr>
        <w:t>Medical coverage and dependent coverage</w:t>
      </w:r>
      <w:r w:rsidR="005159F9">
        <w:rPr>
          <w:rFonts w:ascii="Arial" w:eastAsia="Arial" w:hAnsi="Arial" w:cs="Arial"/>
          <w:color w:val="231F20"/>
          <w:spacing w:val="-6"/>
        </w:rPr>
        <w:t>.</w:t>
      </w:r>
    </w:p>
    <w:p w:rsidR="005159F9" w:rsidRDefault="00990FCB" w:rsidP="005F05CE">
      <w:pPr>
        <w:pStyle w:val="ListParagraph"/>
        <w:numPr>
          <w:ilvl w:val="0"/>
          <w:numId w:val="1"/>
        </w:numPr>
        <w:spacing w:after="0" w:line="240" w:lineRule="auto"/>
        <w:ind w:left="0" w:firstLine="0"/>
        <w:jc w:val="both"/>
        <w:rPr>
          <w:rFonts w:ascii="Arial" w:eastAsia="Arial" w:hAnsi="Arial" w:cs="Arial"/>
          <w:color w:val="231F20"/>
          <w:spacing w:val="-6"/>
        </w:rPr>
      </w:pPr>
      <w:r>
        <w:rPr>
          <w:rFonts w:ascii="Arial" w:eastAsia="Arial" w:hAnsi="Arial" w:cs="Arial"/>
          <w:color w:val="231F20"/>
          <w:spacing w:val="-6"/>
        </w:rPr>
        <w:t>Dental plans.</w:t>
      </w:r>
    </w:p>
    <w:p w:rsidR="005159F9" w:rsidRDefault="00990FCB" w:rsidP="005F05CE">
      <w:pPr>
        <w:pStyle w:val="ListParagraph"/>
        <w:numPr>
          <w:ilvl w:val="0"/>
          <w:numId w:val="1"/>
        </w:numPr>
        <w:spacing w:after="0" w:line="240" w:lineRule="auto"/>
        <w:ind w:left="0" w:firstLine="0"/>
        <w:jc w:val="both"/>
        <w:rPr>
          <w:rFonts w:ascii="Arial" w:eastAsia="Arial" w:hAnsi="Arial" w:cs="Arial"/>
          <w:color w:val="231F20"/>
          <w:spacing w:val="-6"/>
        </w:rPr>
      </w:pPr>
      <w:r>
        <w:rPr>
          <w:rFonts w:ascii="Arial" w:eastAsia="Arial" w:hAnsi="Arial" w:cs="Arial"/>
          <w:color w:val="231F20"/>
          <w:spacing w:val="-6"/>
        </w:rPr>
        <w:t>R</w:t>
      </w:r>
      <w:r w:rsidR="005159F9">
        <w:rPr>
          <w:rFonts w:ascii="Arial" w:eastAsia="Arial" w:hAnsi="Arial" w:cs="Arial"/>
          <w:color w:val="231F20"/>
          <w:spacing w:val="-6"/>
        </w:rPr>
        <w:t xml:space="preserve">etirement </w:t>
      </w:r>
      <w:r>
        <w:rPr>
          <w:rFonts w:ascii="Arial" w:eastAsia="Arial" w:hAnsi="Arial" w:cs="Arial"/>
          <w:color w:val="231F20"/>
          <w:spacing w:val="-6"/>
        </w:rPr>
        <w:t>Plan with 7 years vesting.</w:t>
      </w:r>
    </w:p>
    <w:p w:rsidR="005F05CE" w:rsidRDefault="00990FCB" w:rsidP="005F05CE">
      <w:pPr>
        <w:pStyle w:val="ListParagraph"/>
        <w:numPr>
          <w:ilvl w:val="0"/>
          <w:numId w:val="1"/>
        </w:numPr>
        <w:spacing w:after="0" w:line="240" w:lineRule="auto"/>
        <w:ind w:left="0" w:firstLine="0"/>
        <w:jc w:val="both"/>
        <w:rPr>
          <w:rFonts w:ascii="Arial" w:eastAsia="Arial" w:hAnsi="Arial" w:cs="Arial"/>
          <w:color w:val="231F20"/>
          <w:spacing w:val="-6"/>
        </w:rPr>
      </w:pPr>
      <w:r>
        <w:rPr>
          <w:rFonts w:ascii="Arial" w:eastAsia="Arial" w:hAnsi="Arial" w:cs="Arial"/>
          <w:color w:val="231F20"/>
          <w:spacing w:val="-6"/>
        </w:rPr>
        <w:t>Auto allowance.</w:t>
      </w:r>
    </w:p>
    <w:p w:rsidR="00990FCB" w:rsidRDefault="00DB6183" w:rsidP="005F05CE">
      <w:pPr>
        <w:pStyle w:val="ListParagraph"/>
        <w:numPr>
          <w:ilvl w:val="0"/>
          <w:numId w:val="1"/>
        </w:numPr>
        <w:spacing w:after="0" w:line="240" w:lineRule="auto"/>
        <w:ind w:left="0" w:firstLine="0"/>
        <w:jc w:val="both"/>
        <w:rPr>
          <w:rFonts w:ascii="Arial" w:eastAsia="Arial" w:hAnsi="Arial" w:cs="Arial"/>
          <w:color w:val="231F20"/>
          <w:spacing w:val="-6"/>
        </w:rPr>
      </w:pPr>
      <w:r>
        <w:rPr>
          <w:rFonts w:ascii="Arial" w:eastAsia="Arial" w:hAnsi="Arial" w:cs="Arial"/>
          <w:color w:val="231F20"/>
          <w:spacing w:val="-6"/>
        </w:rPr>
        <w:t>Annual Vacation Days (25); on the 4/10 schedule it is 20 days (5 weeks).</w:t>
      </w:r>
    </w:p>
    <w:p w:rsidR="005159F9" w:rsidRDefault="005159F9" w:rsidP="005F05CE">
      <w:pPr>
        <w:pStyle w:val="ListParagraph"/>
        <w:numPr>
          <w:ilvl w:val="0"/>
          <w:numId w:val="1"/>
        </w:numPr>
        <w:spacing w:after="0" w:line="240" w:lineRule="auto"/>
        <w:ind w:left="0" w:firstLine="0"/>
        <w:jc w:val="both"/>
        <w:rPr>
          <w:rFonts w:ascii="Arial" w:eastAsia="Arial" w:hAnsi="Arial" w:cs="Arial"/>
          <w:color w:val="231F20"/>
          <w:spacing w:val="-6"/>
        </w:rPr>
      </w:pPr>
      <w:r>
        <w:rPr>
          <w:rFonts w:ascii="Arial" w:eastAsia="Arial" w:hAnsi="Arial" w:cs="Arial"/>
          <w:color w:val="231F20"/>
          <w:spacing w:val="-6"/>
        </w:rPr>
        <w:t>Paid Holidays (1</w:t>
      </w:r>
      <w:r w:rsidR="00990FCB">
        <w:rPr>
          <w:rFonts w:ascii="Arial" w:eastAsia="Arial" w:hAnsi="Arial" w:cs="Arial"/>
          <w:color w:val="231F20"/>
          <w:spacing w:val="-6"/>
        </w:rPr>
        <w:t>3</w:t>
      </w:r>
      <w:r>
        <w:rPr>
          <w:rFonts w:ascii="Arial" w:eastAsia="Arial" w:hAnsi="Arial" w:cs="Arial"/>
          <w:color w:val="231F20"/>
          <w:spacing w:val="-6"/>
        </w:rPr>
        <w:t>).</w:t>
      </w:r>
    </w:p>
    <w:p w:rsidR="00990FCB" w:rsidRDefault="00990FCB" w:rsidP="005F05CE">
      <w:pPr>
        <w:pStyle w:val="ListParagraph"/>
        <w:numPr>
          <w:ilvl w:val="0"/>
          <w:numId w:val="1"/>
        </w:numPr>
        <w:spacing w:after="0" w:line="240" w:lineRule="auto"/>
        <w:ind w:left="0" w:firstLine="0"/>
        <w:jc w:val="both"/>
        <w:rPr>
          <w:rFonts w:ascii="Arial" w:eastAsia="Arial" w:hAnsi="Arial" w:cs="Arial"/>
          <w:color w:val="231F20"/>
          <w:spacing w:val="-6"/>
        </w:rPr>
      </w:pPr>
      <w:r>
        <w:rPr>
          <w:rFonts w:ascii="Arial" w:eastAsia="Arial" w:hAnsi="Arial" w:cs="Arial"/>
          <w:color w:val="231F20"/>
          <w:spacing w:val="-6"/>
        </w:rPr>
        <w:t xml:space="preserve">Sick </w:t>
      </w:r>
      <w:r w:rsidR="00041857">
        <w:rPr>
          <w:rFonts w:ascii="Arial" w:eastAsia="Arial" w:hAnsi="Arial" w:cs="Arial"/>
          <w:color w:val="231F20"/>
          <w:spacing w:val="-6"/>
        </w:rPr>
        <w:t>Days and Personal Days.</w:t>
      </w:r>
    </w:p>
    <w:p w:rsidR="005159F9" w:rsidRDefault="005159F9" w:rsidP="005F05CE">
      <w:pPr>
        <w:pStyle w:val="ListParagraph"/>
        <w:numPr>
          <w:ilvl w:val="0"/>
          <w:numId w:val="1"/>
        </w:numPr>
        <w:spacing w:after="0" w:line="240" w:lineRule="auto"/>
        <w:ind w:left="0" w:firstLine="0"/>
        <w:jc w:val="both"/>
        <w:rPr>
          <w:rFonts w:ascii="Arial" w:eastAsia="Arial" w:hAnsi="Arial" w:cs="Arial"/>
          <w:color w:val="231F20"/>
          <w:spacing w:val="-6"/>
        </w:rPr>
      </w:pPr>
      <w:r w:rsidRPr="006C78F3">
        <w:rPr>
          <w:rFonts w:ascii="Arial" w:eastAsia="Arial" w:hAnsi="Arial" w:cs="Arial"/>
          <w:color w:val="231F20"/>
          <w:spacing w:val="-6"/>
        </w:rPr>
        <w:t>And More.</w:t>
      </w:r>
    </w:p>
    <w:p w:rsidR="005159F9" w:rsidRDefault="005159F9" w:rsidP="005F05CE">
      <w:pPr>
        <w:pStyle w:val="ListParagraph"/>
        <w:spacing w:after="0" w:line="240" w:lineRule="auto"/>
        <w:ind w:left="0"/>
        <w:jc w:val="both"/>
        <w:rPr>
          <w:rFonts w:ascii="Arial" w:eastAsia="Arial" w:hAnsi="Arial" w:cs="Arial"/>
          <w:color w:val="231F20"/>
          <w:spacing w:val="-6"/>
        </w:rPr>
      </w:pPr>
    </w:p>
    <w:p w:rsidR="005159F9" w:rsidRDefault="005159F9" w:rsidP="005159F9">
      <w:pPr>
        <w:pStyle w:val="ListParagraph"/>
        <w:ind w:left="0"/>
        <w:jc w:val="both"/>
        <w:rPr>
          <w:rFonts w:ascii="Tahoma" w:hAnsi="Tahoma" w:cs="Tahoma"/>
        </w:rPr>
      </w:pPr>
    </w:p>
    <w:p w:rsidR="005159F9" w:rsidRPr="00E94902" w:rsidRDefault="005159F9" w:rsidP="005159F9">
      <w:pPr>
        <w:jc w:val="center"/>
        <w:rPr>
          <w:rFonts w:eastAsia="Arial"/>
          <w:color w:val="231F20"/>
          <w:spacing w:val="-6"/>
          <w:sz w:val="28"/>
          <w:szCs w:val="28"/>
        </w:rPr>
      </w:pPr>
      <w:r w:rsidRPr="00E94902">
        <w:rPr>
          <w:rFonts w:eastAsia="Arial"/>
          <w:b/>
          <w:color w:val="231F20"/>
          <w:spacing w:val="-6"/>
          <w:sz w:val="28"/>
          <w:szCs w:val="28"/>
          <w:u w:val="single"/>
        </w:rPr>
        <w:t>HOW TO APPLY</w:t>
      </w:r>
    </w:p>
    <w:p w:rsidR="005159F9" w:rsidRDefault="005159F9" w:rsidP="005159F9">
      <w:pPr>
        <w:jc w:val="center"/>
        <w:rPr>
          <w:rFonts w:eastAsia="Arial"/>
          <w:color w:val="231F20"/>
          <w:spacing w:val="-6"/>
        </w:rPr>
      </w:pPr>
    </w:p>
    <w:p w:rsidR="005159F9" w:rsidRPr="005159F9" w:rsidRDefault="005159F9" w:rsidP="005159F9">
      <w:pPr>
        <w:tabs>
          <w:tab w:val="left" w:pos="7560"/>
          <w:tab w:val="left" w:pos="8280"/>
        </w:tabs>
        <w:jc w:val="both"/>
        <w:rPr>
          <w:rStyle w:val="Hyperlink"/>
          <w:rFonts w:ascii="Arial" w:eastAsia="Arial" w:hAnsi="Arial" w:cs="Arial"/>
          <w:spacing w:val="-6"/>
          <w:sz w:val="22"/>
          <w:szCs w:val="22"/>
        </w:rPr>
      </w:pPr>
      <w:r w:rsidRPr="005159F9">
        <w:rPr>
          <w:rFonts w:ascii="Arial" w:eastAsia="Arial" w:hAnsi="Arial" w:cs="Arial"/>
          <w:color w:val="231F20"/>
          <w:spacing w:val="-6"/>
          <w:sz w:val="22"/>
          <w:szCs w:val="22"/>
        </w:rPr>
        <w:t xml:space="preserve">For additional information on this outstanding opportunity, please contact W. D. Higginbotham, Jr., Senior Vice President, The Mercer Group, Inc. at 727-214-8673, </w:t>
      </w:r>
      <w:hyperlink r:id="rId12" w:history="1">
        <w:r w:rsidRPr="005F05CE">
          <w:rPr>
            <w:rStyle w:val="Hyperlink"/>
            <w:rFonts w:ascii="Arial" w:eastAsia="Arial" w:hAnsi="Arial" w:cs="Arial"/>
            <w:b/>
            <w:spacing w:val="-6"/>
            <w:sz w:val="22"/>
            <w:szCs w:val="22"/>
          </w:rPr>
          <w:t>WDHiggin@mercergroupinc.com</w:t>
        </w:r>
      </w:hyperlink>
    </w:p>
    <w:p w:rsidR="005159F9" w:rsidRPr="005159F9" w:rsidRDefault="005159F9" w:rsidP="005159F9">
      <w:pPr>
        <w:tabs>
          <w:tab w:val="left" w:pos="7560"/>
          <w:tab w:val="left" w:pos="8280"/>
        </w:tabs>
        <w:jc w:val="both"/>
        <w:rPr>
          <w:rStyle w:val="Hyperlink"/>
          <w:rFonts w:ascii="Arial" w:eastAsia="Arial" w:hAnsi="Arial" w:cs="Arial"/>
          <w:spacing w:val="-6"/>
          <w:sz w:val="22"/>
          <w:szCs w:val="22"/>
        </w:rPr>
      </w:pPr>
    </w:p>
    <w:p w:rsidR="00A73FBB" w:rsidRDefault="00A73FBB" w:rsidP="00E4405D">
      <w:pPr>
        <w:jc w:val="center"/>
        <w:rPr>
          <w:rFonts w:ascii="Arial" w:eastAsia="Arial" w:hAnsi="Arial" w:cs="Arial"/>
          <w:b/>
          <w:color w:val="231F20"/>
          <w:spacing w:val="-6"/>
          <w:sz w:val="22"/>
          <w:szCs w:val="22"/>
        </w:rPr>
      </w:pPr>
      <w:r>
        <w:rPr>
          <w:rFonts w:ascii="Arial" w:eastAsia="Arial" w:hAnsi="Arial" w:cs="Arial"/>
          <w:b/>
          <w:color w:val="231F20"/>
          <w:spacing w:val="-6"/>
          <w:sz w:val="22"/>
          <w:szCs w:val="22"/>
        </w:rPr>
        <w:t>Position will remain OPEN UNTIL FILLED.</w:t>
      </w:r>
    </w:p>
    <w:p w:rsidR="00A73FBB" w:rsidRDefault="00A73FBB" w:rsidP="00E4405D">
      <w:pPr>
        <w:jc w:val="center"/>
        <w:rPr>
          <w:rFonts w:ascii="Arial" w:eastAsia="Arial" w:hAnsi="Arial" w:cs="Arial"/>
          <w:b/>
          <w:color w:val="231F20"/>
          <w:spacing w:val="-6"/>
          <w:sz w:val="22"/>
          <w:szCs w:val="22"/>
        </w:rPr>
      </w:pPr>
      <w:r>
        <w:rPr>
          <w:rFonts w:ascii="Arial" w:eastAsia="Arial" w:hAnsi="Arial" w:cs="Arial"/>
          <w:b/>
          <w:color w:val="231F20"/>
          <w:spacing w:val="-6"/>
          <w:sz w:val="22"/>
          <w:szCs w:val="22"/>
        </w:rPr>
        <w:t xml:space="preserve">Resume review June 23, 2017, and each seven </w:t>
      </w:r>
      <w:proofErr w:type="gramStart"/>
      <w:r>
        <w:rPr>
          <w:rFonts w:ascii="Arial" w:eastAsia="Arial" w:hAnsi="Arial" w:cs="Arial"/>
          <w:b/>
          <w:color w:val="231F20"/>
          <w:spacing w:val="-6"/>
          <w:sz w:val="22"/>
          <w:szCs w:val="22"/>
        </w:rPr>
        <w:t>days</w:t>
      </w:r>
      <w:proofErr w:type="gramEnd"/>
      <w:r>
        <w:rPr>
          <w:rFonts w:ascii="Arial" w:eastAsia="Arial" w:hAnsi="Arial" w:cs="Arial"/>
          <w:b/>
          <w:color w:val="231F20"/>
          <w:spacing w:val="-6"/>
          <w:sz w:val="22"/>
          <w:szCs w:val="22"/>
        </w:rPr>
        <w:t xml:space="preserve"> thereafter.</w:t>
      </w:r>
    </w:p>
    <w:p w:rsidR="005F05CE" w:rsidRDefault="005F05CE" w:rsidP="00E4405D">
      <w:pPr>
        <w:jc w:val="center"/>
        <w:rPr>
          <w:rFonts w:ascii="Arial" w:eastAsia="Arial" w:hAnsi="Arial" w:cs="Arial"/>
          <w:b/>
          <w:color w:val="231F20"/>
          <w:spacing w:val="-6"/>
          <w:sz w:val="22"/>
          <w:szCs w:val="22"/>
        </w:rPr>
      </w:pPr>
      <w:r>
        <w:rPr>
          <w:rFonts w:ascii="Arial" w:eastAsia="Arial" w:hAnsi="Arial" w:cs="Arial"/>
          <w:b/>
          <w:color w:val="231F20"/>
          <w:spacing w:val="-6"/>
          <w:sz w:val="22"/>
          <w:szCs w:val="22"/>
        </w:rPr>
        <w:t>Interested and qualified candidates should s</w:t>
      </w:r>
      <w:r w:rsidR="00E4405D">
        <w:rPr>
          <w:rFonts w:ascii="Arial" w:eastAsia="Arial" w:hAnsi="Arial" w:cs="Arial"/>
          <w:b/>
          <w:color w:val="231F20"/>
          <w:spacing w:val="-6"/>
          <w:sz w:val="22"/>
          <w:szCs w:val="22"/>
        </w:rPr>
        <w:t>end</w:t>
      </w:r>
      <w:r>
        <w:rPr>
          <w:rFonts w:ascii="Arial" w:eastAsia="Arial" w:hAnsi="Arial" w:cs="Arial"/>
          <w:b/>
          <w:color w:val="231F20"/>
          <w:spacing w:val="-6"/>
          <w:sz w:val="22"/>
          <w:szCs w:val="22"/>
        </w:rPr>
        <w:t xml:space="preserve"> a</w:t>
      </w:r>
      <w:r w:rsidR="00E4405D">
        <w:rPr>
          <w:rFonts w:ascii="Arial" w:eastAsia="Arial" w:hAnsi="Arial" w:cs="Arial"/>
          <w:b/>
          <w:color w:val="231F20"/>
          <w:spacing w:val="-6"/>
          <w:sz w:val="22"/>
          <w:szCs w:val="22"/>
        </w:rPr>
        <w:t xml:space="preserve"> l</w:t>
      </w:r>
      <w:r w:rsidR="005159F9" w:rsidRPr="005159F9">
        <w:rPr>
          <w:rFonts w:ascii="Arial" w:eastAsia="Arial" w:hAnsi="Arial" w:cs="Arial"/>
          <w:b/>
          <w:color w:val="231F20"/>
          <w:spacing w:val="-6"/>
          <w:sz w:val="22"/>
          <w:szCs w:val="22"/>
        </w:rPr>
        <w:t>etter of interest and resume</w:t>
      </w:r>
      <w:r w:rsidR="00A73FBB">
        <w:rPr>
          <w:rFonts w:ascii="Arial" w:eastAsia="Arial" w:hAnsi="Arial" w:cs="Arial"/>
          <w:b/>
          <w:color w:val="231F20"/>
          <w:spacing w:val="-6"/>
          <w:sz w:val="22"/>
          <w:szCs w:val="22"/>
        </w:rPr>
        <w:t xml:space="preserve"> to</w:t>
      </w:r>
    </w:p>
    <w:p w:rsidR="005F05CE" w:rsidRDefault="005159F9" w:rsidP="00E4405D">
      <w:pPr>
        <w:jc w:val="center"/>
        <w:rPr>
          <w:rFonts w:ascii="Arial" w:eastAsia="Arial" w:hAnsi="Arial" w:cs="Arial"/>
          <w:b/>
          <w:color w:val="231F20"/>
          <w:spacing w:val="-6"/>
          <w:sz w:val="22"/>
          <w:szCs w:val="22"/>
        </w:rPr>
      </w:pPr>
      <w:bookmarkStart w:id="0" w:name="_GoBack"/>
      <w:bookmarkEnd w:id="0"/>
      <w:r w:rsidRPr="005159F9">
        <w:rPr>
          <w:rFonts w:ascii="Arial" w:eastAsia="Arial" w:hAnsi="Arial" w:cs="Arial"/>
          <w:b/>
          <w:color w:val="231F20"/>
          <w:spacing w:val="-6"/>
          <w:sz w:val="22"/>
          <w:szCs w:val="22"/>
        </w:rPr>
        <w:t>W. D. Higginbotham, Jr.</w:t>
      </w:r>
    </w:p>
    <w:p w:rsidR="005F05CE" w:rsidRDefault="005159F9" w:rsidP="00E4405D">
      <w:pPr>
        <w:jc w:val="center"/>
        <w:rPr>
          <w:rFonts w:ascii="Arial" w:eastAsia="Arial" w:hAnsi="Arial" w:cs="Arial"/>
          <w:b/>
          <w:color w:val="231F20"/>
          <w:spacing w:val="-6"/>
          <w:sz w:val="22"/>
          <w:szCs w:val="22"/>
        </w:rPr>
      </w:pPr>
      <w:r w:rsidRPr="005159F9">
        <w:rPr>
          <w:rFonts w:ascii="Arial" w:eastAsia="Arial" w:hAnsi="Arial" w:cs="Arial"/>
          <w:b/>
          <w:color w:val="231F20"/>
          <w:spacing w:val="-6"/>
          <w:sz w:val="22"/>
          <w:szCs w:val="22"/>
        </w:rPr>
        <w:t>Senior Vice President</w:t>
      </w:r>
    </w:p>
    <w:p w:rsidR="005159F9" w:rsidRPr="005159F9" w:rsidRDefault="005159F9" w:rsidP="00E4405D">
      <w:pPr>
        <w:jc w:val="center"/>
        <w:rPr>
          <w:rFonts w:ascii="Arial" w:eastAsia="Arial" w:hAnsi="Arial" w:cs="Arial"/>
          <w:b/>
          <w:color w:val="231F20"/>
          <w:spacing w:val="-6"/>
          <w:sz w:val="22"/>
          <w:szCs w:val="22"/>
        </w:rPr>
      </w:pPr>
      <w:r w:rsidRPr="005159F9">
        <w:rPr>
          <w:rFonts w:ascii="Arial" w:eastAsia="Arial" w:hAnsi="Arial" w:cs="Arial"/>
          <w:b/>
          <w:color w:val="231F20"/>
          <w:spacing w:val="-6"/>
          <w:sz w:val="22"/>
          <w:szCs w:val="22"/>
        </w:rPr>
        <w:t>The Mercer Group, Inc.</w:t>
      </w:r>
    </w:p>
    <w:p w:rsidR="005159F9" w:rsidRPr="005159F9" w:rsidRDefault="005159F9" w:rsidP="00E4405D">
      <w:pPr>
        <w:jc w:val="center"/>
        <w:rPr>
          <w:rFonts w:ascii="Arial" w:eastAsia="Arial" w:hAnsi="Arial" w:cs="Arial"/>
          <w:color w:val="231F20"/>
          <w:spacing w:val="-6"/>
          <w:sz w:val="22"/>
          <w:szCs w:val="22"/>
        </w:rPr>
      </w:pPr>
      <w:r w:rsidRPr="005159F9">
        <w:rPr>
          <w:rFonts w:ascii="Arial" w:eastAsia="Arial" w:hAnsi="Arial" w:cs="Arial"/>
          <w:b/>
          <w:color w:val="231F20"/>
          <w:spacing w:val="-6"/>
          <w:sz w:val="22"/>
          <w:szCs w:val="22"/>
        </w:rPr>
        <w:t xml:space="preserve">Email - </w:t>
      </w:r>
      <w:hyperlink r:id="rId13" w:history="1">
        <w:r w:rsidRPr="005159F9">
          <w:rPr>
            <w:rStyle w:val="Hyperlink"/>
            <w:rFonts w:ascii="Arial" w:eastAsia="Arial" w:hAnsi="Arial" w:cs="Arial"/>
            <w:b/>
            <w:spacing w:val="-6"/>
            <w:sz w:val="22"/>
            <w:szCs w:val="22"/>
          </w:rPr>
          <w:t>WDHiggin@mercergroupinc.com</w:t>
        </w:r>
      </w:hyperlink>
    </w:p>
    <w:p w:rsidR="005159F9" w:rsidRPr="005159F9" w:rsidRDefault="005159F9" w:rsidP="005159F9">
      <w:pPr>
        <w:ind w:left="2160" w:right="1296"/>
        <w:jc w:val="both"/>
        <w:rPr>
          <w:rFonts w:ascii="Arial" w:eastAsia="Arial" w:hAnsi="Arial" w:cs="Arial"/>
          <w:color w:val="231F20"/>
          <w:spacing w:val="-6"/>
          <w:sz w:val="22"/>
          <w:szCs w:val="22"/>
        </w:rPr>
      </w:pPr>
    </w:p>
    <w:p w:rsidR="005159F9" w:rsidRPr="005159F9" w:rsidRDefault="005159F9" w:rsidP="005159F9">
      <w:pPr>
        <w:tabs>
          <w:tab w:val="left" w:pos="8010"/>
          <w:tab w:val="left" w:pos="9360"/>
        </w:tabs>
        <w:ind w:left="720" w:right="1296"/>
        <w:jc w:val="center"/>
        <w:rPr>
          <w:rFonts w:ascii="Arial" w:eastAsia="Arial" w:hAnsi="Arial" w:cs="Arial"/>
          <w:i/>
          <w:color w:val="231F20"/>
          <w:spacing w:val="-6"/>
          <w:sz w:val="22"/>
          <w:szCs w:val="22"/>
        </w:rPr>
      </w:pPr>
      <w:r w:rsidRPr="005159F9">
        <w:rPr>
          <w:rFonts w:ascii="Arial" w:eastAsia="Arial" w:hAnsi="Arial" w:cs="Arial"/>
          <w:i/>
          <w:color w:val="231F20"/>
          <w:spacing w:val="-6"/>
          <w:sz w:val="22"/>
          <w:szCs w:val="22"/>
        </w:rPr>
        <w:t>Resumes are subject to the provisions of Florida Public Records Statutes</w:t>
      </w:r>
    </w:p>
    <w:p w:rsidR="005159F9" w:rsidRPr="005159F9" w:rsidRDefault="005159F9" w:rsidP="005159F9">
      <w:pPr>
        <w:tabs>
          <w:tab w:val="left" w:pos="8010"/>
          <w:tab w:val="left" w:pos="9360"/>
        </w:tabs>
        <w:ind w:left="720" w:right="1296"/>
        <w:jc w:val="center"/>
        <w:rPr>
          <w:rFonts w:ascii="Arial" w:eastAsia="Arial" w:hAnsi="Arial" w:cs="Arial"/>
          <w:i/>
          <w:color w:val="231F20"/>
          <w:spacing w:val="-6"/>
          <w:sz w:val="22"/>
          <w:szCs w:val="22"/>
        </w:rPr>
      </w:pPr>
    </w:p>
    <w:p w:rsidR="005159F9" w:rsidRPr="005159F9" w:rsidRDefault="00041857" w:rsidP="00D84F9D">
      <w:pPr>
        <w:jc w:val="center"/>
        <w:rPr>
          <w:rFonts w:ascii="Arial" w:eastAsia="Arial" w:hAnsi="Arial" w:cs="Arial"/>
          <w:sz w:val="22"/>
          <w:szCs w:val="22"/>
        </w:rPr>
      </w:pPr>
      <w:r>
        <w:rPr>
          <w:rFonts w:ascii="Arial" w:eastAsia="Arial" w:hAnsi="Arial" w:cs="Arial"/>
          <w:sz w:val="22"/>
          <w:szCs w:val="22"/>
        </w:rPr>
        <w:t>The City of Hollywood</w:t>
      </w:r>
      <w:r w:rsidR="005159F9" w:rsidRPr="005159F9">
        <w:rPr>
          <w:rFonts w:ascii="Arial" w:eastAsia="Arial" w:hAnsi="Arial" w:cs="Arial"/>
          <w:sz w:val="22"/>
          <w:szCs w:val="22"/>
        </w:rPr>
        <w:t xml:space="preserve"> is an Equal Opportunity Employer.  The C</w:t>
      </w:r>
      <w:r>
        <w:rPr>
          <w:rFonts w:ascii="Arial" w:eastAsia="Arial" w:hAnsi="Arial" w:cs="Arial"/>
          <w:sz w:val="22"/>
          <w:szCs w:val="22"/>
        </w:rPr>
        <w:t>ity</w:t>
      </w:r>
      <w:r w:rsidR="005159F9" w:rsidRPr="005159F9">
        <w:rPr>
          <w:rFonts w:ascii="Arial" w:eastAsia="Arial" w:hAnsi="Arial" w:cs="Arial"/>
          <w:sz w:val="22"/>
          <w:szCs w:val="22"/>
        </w:rPr>
        <w:t xml:space="preserve"> does not discriminate on the basis of race, color, religion, creed, sex, age, marital status, national origin, political ideas, or disability in employment or in the provision of services.</w:t>
      </w:r>
    </w:p>
    <w:p w:rsidR="005159F9" w:rsidRDefault="005159F9" w:rsidP="005159F9">
      <w:pPr>
        <w:tabs>
          <w:tab w:val="left" w:pos="8640"/>
        </w:tabs>
        <w:ind w:left="720" w:right="1296"/>
        <w:jc w:val="both"/>
        <w:rPr>
          <w:rFonts w:ascii="Arial" w:eastAsia="Arial" w:hAnsi="Arial" w:cs="Arial"/>
          <w:i/>
          <w:color w:val="231F20"/>
          <w:spacing w:val="-6"/>
          <w:sz w:val="20"/>
          <w:szCs w:val="20"/>
        </w:rPr>
      </w:pPr>
    </w:p>
    <w:p w:rsidR="005159F9" w:rsidRPr="00E94902" w:rsidRDefault="005159F9" w:rsidP="005159F9">
      <w:pPr>
        <w:ind w:left="1296" w:right="1296"/>
        <w:jc w:val="center"/>
        <w:rPr>
          <w:rFonts w:ascii="Elephant" w:hAnsi="Elephant" w:cs="Arial"/>
          <w:b/>
          <w:sz w:val="28"/>
          <w:szCs w:val="28"/>
        </w:rPr>
      </w:pPr>
      <w:r>
        <w:rPr>
          <w:rFonts w:ascii="Elephant" w:eastAsia="Arial" w:hAnsi="Elephant" w:cs="Arial"/>
          <w:color w:val="1F497D" w:themeColor="text2"/>
          <w:spacing w:val="-6"/>
          <w:sz w:val="28"/>
          <w:szCs w:val="28"/>
        </w:rPr>
        <w:t xml:space="preserve"> The Mercer Group, Inc.</w:t>
      </w:r>
    </w:p>
    <w:sectPr w:rsidR="005159F9" w:rsidRPr="00E94902" w:rsidSect="00250320">
      <w:footerReference w:type="default" r:id="rId14"/>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314F" w:rsidRDefault="001E1841">
      <w:r>
        <w:separator/>
      </w:r>
    </w:p>
  </w:endnote>
  <w:endnote w:type="continuationSeparator" w:id="0">
    <w:p w:rsidR="00CA314F" w:rsidRDefault="001E1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no Pro Light Display">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Garamond">
    <w:altName w:val="AGaramon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Estrangelo Edessa">
    <w:altName w:val="Segoe UI Historic"/>
    <w:panose1 w:val="00000000000000000000"/>
    <w:charset w:val="00"/>
    <w:family w:val="script"/>
    <w:pitch w:val="variable"/>
    <w:sig w:usb0="80002043" w:usb1="00000000" w:usb2="00000080" w:usb3="00000000" w:csb0="00000001" w:csb1="00000000"/>
  </w:font>
  <w:font w:name="Elephant">
    <w:altName w:val="Cambria"/>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6F2" w:rsidRPr="00B45A99" w:rsidRDefault="00E4405D">
    <w:pPr>
      <w:pStyle w:val="Footer"/>
      <w:pBdr>
        <w:top w:val="thinThickSmallGap" w:sz="24" w:space="1" w:color="622423" w:themeColor="accent2" w:themeShade="7F"/>
      </w:pBdr>
      <w:rPr>
        <w:rFonts w:asciiTheme="majorHAnsi" w:eastAsiaTheme="majorEastAsia" w:hAnsiTheme="majorHAnsi" w:cstheme="majorBidi"/>
        <w:sz w:val="20"/>
        <w:szCs w:val="20"/>
      </w:rPr>
    </w:pPr>
    <w:r w:rsidRPr="00B45A99">
      <w:rPr>
        <w:rFonts w:asciiTheme="majorHAnsi" w:eastAsiaTheme="majorEastAsia" w:hAnsiTheme="majorHAnsi" w:cstheme="majorBidi"/>
        <w:sz w:val="20"/>
        <w:szCs w:val="20"/>
      </w:rPr>
      <w:t>The Mercer Group, Inc.</w:t>
    </w:r>
    <w:r>
      <w:rPr>
        <w:rFonts w:asciiTheme="majorHAnsi" w:eastAsiaTheme="majorEastAsia" w:hAnsiTheme="majorHAnsi" w:cstheme="majorBidi"/>
        <w:sz w:val="20"/>
        <w:szCs w:val="20"/>
      </w:rPr>
      <w:t xml:space="preserve"> for the </w:t>
    </w:r>
    <w:r w:rsidR="00A64ECA">
      <w:rPr>
        <w:rFonts w:asciiTheme="majorHAnsi" w:eastAsiaTheme="majorEastAsia" w:hAnsiTheme="majorHAnsi" w:cstheme="majorBidi"/>
        <w:sz w:val="20"/>
        <w:szCs w:val="20"/>
      </w:rPr>
      <w:t>Director of Financial Services for Hollywood, Florida</w:t>
    </w:r>
    <w:r w:rsidRPr="00B45A99">
      <w:rPr>
        <w:rFonts w:asciiTheme="majorHAnsi" w:eastAsiaTheme="majorEastAsia" w:hAnsiTheme="majorHAnsi" w:cstheme="majorBidi"/>
        <w:sz w:val="20"/>
        <w:szCs w:val="20"/>
      </w:rPr>
      <w:t xml:space="preserve"> </w:t>
    </w:r>
  </w:p>
  <w:p w:rsidR="00287E41" w:rsidRDefault="00A73FBB">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314F" w:rsidRDefault="001E1841">
      <w:r>
        <w:separator/>
      </w:r>
    </w:p>
  </w:footnote>
  <w:footnote w:type="continuationSeparator" w:id="0">
    <w:p w:rsidR="00CA314F" w:rsidRDefault="001E18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0377F"/>
    <w:multiLevelType w:val="hybridMultilevel"/>
    <w:tmpl w:val="A1D2808C"/>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AE7494"/>
    <w:multiLevelType w:val="hybridMultilevel"/>
    <w:tmpl w:val="631CA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B11656"/>
    <w:multiLevelType w:val="hybridMultilevel"/>
    <w:tmpl w:val="4904A8F0"/>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85604D"/>
    <w:multiLevelType w:val="hybridMultilevel"/>
    <w:tmpl w:val="877C20C2"/>
    <w:lvl w:ilvl="0" w:tplc="04090001">
      <w:start w:val="1"/>
      <w:numFmt w:val="bullet"/>
      <w:lvlText w:val=""/>
      <w:lvlJc w:val="left"/>
      <w:pPr>
        <w:tabs>
          <w:tab w:val="num" w:pos="720"/>
        </w:tabs>
        <w:ind w:left="720" w:hanging="720"/>
      </w:pPr>
      <w:rPr>
        <w:rFonts w:ascii="Symbol" w:hAnsi="Symbol"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BE81D2F"/>
    <w:multiLevelType w:val="hybridMultilevel"/>
    <w:tmpl w:val="B90A2C88"/>
    <w:lvl w:ilvl="0" w:tplc="04090001">
      <w:start w:val="1"/>
      <w:numFmt w:val="bullet"/>
      <w:lvlText w:val=""/>
      <w:lvlJc w:val="left"/>
      <w:pPr>
        <w:ind w:left="1440" w:hanging="360"/>
      </w:pPr>
      <w:rPr>
        <w:rFonts w:ascii="Symbol" w:hAnsi="Symbol"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0967A7E"/>
    <w:multiLevelType w:val="hybridMultilevel"/>
    <w:tmpl w:val="067E8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9F51BE"/>
    <w:multiLevelType w:val="hybridMultilevel"/>
    <w:tmpl w:val="6F6C187C"/>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DC6239"/>
    <w:multiLevelType w:val="hybridMultilevel"/>
    <w:tmpl w:val="BAF4A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EB0D96"/>
    <w:multiLevelType w:val="hybridMultilevel"/>
    <w:tmpl w:val="AF722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5"/>
  </w:num>
  <w:num w:numId="4">
    <w:abstractNumId w:val="4"/>
  </w:num>
  <w:num w:numId="5">
    <w:abstractNumId w:val="6"/>
  </w:num>
  <w:num w:numId="6">
    <w:abstractNumId w:val="3"/>
  </w:num>
  <w:num w:numId="7">
    <w:abstractNumId w:val="1"/>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9F9"/>
    <w:rsid w:val="00041857"/>
    <w:rsid w:val="00052944"/>
    <w:rsid w:val="00073E30"/>
    <w:rsid w:val="0019480D"/>
    <w:rsid w:val="001A419F"/>
    <w:rsid w:val="001E1841"/>
    <w:rsid w:val="001E370C"/>
    <w:rsid w:val="00217860"/>
    <w:rsid w:val="00270626"/>
    <w:rsid w:val="00283341"/>
    <w:rsid w:val="002D49A5"/>
    <w:rsid w:val="002E7B91"/>
    <w:rsid w:val="003F0D55"/>
    <w:rsid w:val="00445B72"/>
    <w:rsid w:val="004527E0"/>
    <w:rsid w:val="004C2470"/>
    <w:rsid w:val="005159F9"/>
    <w:rsid w:val="00564377"/>
    <w:rsid w:val="00585A57"/>
    <w:rsid w:val="005B03B6"/>
    <w:rsid w:val="005F05CE"/>
    <w:rsid w:val="0060106C"/>
    <w:rsid w:val="00685529"/>
    <w:rsid w:val="00850C4A"/>
    <w:rsid w:val="00872162"/>
    <w:rsid w:val="00897EB4"/>
    <w:rsid w:val="008E106D"/>
    <w:rsid w:val="008F00EB"/>
    <w:rsid w:val="00931617"/>
    <w:rsid w:val="00990FCB"/>
    <w:rsid w:val="00A12366"/>
    <w:rsid w:val="00A64ECA"/>
    <w:rsid w:val="00A73FBB"/>
    <w:rsid w:val="00A97E3E"/>
    <w:rsid w:val="00AC44F1"/>
    <w:rsid w:val="00B878C4"/>
    <w:rsid w:val="00BA01A0"/>
    <w:rsid w:val="00BB68AA"/>
    <w:rsid w:val="00C43BB3"/>
    <w:rsid w:val="00C727FB"/>
    <w:rsid w:val="00C73BD6"/>
    <w:rsid w:val="00CA314F"/>
    <w:rsid w:val="00D84F9D"/>
    <w:rsid w:val="00D8502C"/>
    <w:rsid w:val="00DB6183"/>
    <w:rsid w:val="00E4405D"/>
    <w:rsid w:val="00F60040"/>
    <w:rsid w:val="00FF3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D8CDA8"/>
  <w15:docId w15:val="{2191035E-764F-4B78-98E8-7CBAA31A2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159F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59F9"/>
    <w:pPr>
      <w:widowControl w:val="0"/>
      <w:spacing w:after="200" w:line="276"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unhideWhenUsed/>
    <w:rsid w:val="005159F9"/>
    <w:pPr>
      <w:spacing w:before="100" w:beforeAutospacing="1" w:after="100" w:afterAutospacing="1"/>
    </w:pPr>
  </w:style>
  <w:style w:type="paragraph" w:styleId="Header">
    <w:name w:val="header"/>
    <w:basedOn w:val="Normal"/>
    <w:link w:val="HeaderChar"/>
    <w:rsid w:val="005159F9"/>
    <w:pPr>
      <w:tabs>
        <w:tab w:val="center" w:pos="4680"/>
        <w:tab w:val="right" w:pos="9360"/>
      </w:tabs>
    </w:pPr>
  </w:style>
  <w:style w:type="character" w:customStyle="1" w:styleId="HeaderChar">
    <w:name w:val="Header Char"/>
    <w:basedOn w:val="DefaultParagraphFont"/>
    <w:link w:val="Header"/>
    <w:rsid w:val="005159F9"/>
    <w:rPr>
      <w:rFonts w:ascii="Times New Roman" w:eastAsia="Times New Roman" w:hAnsi="Times New Roman" w:cs="Times New Roman"/>
      <w:sz w:val="24"/>
      <w:szCs w:val="24"/>
    </w:rPr>
  </w:style>
  <w:style w:type="paragraph" w:styleId="Footer">
    <w:name w:val="footer"/>
    <w:basedOn w:val="Normal"/>
    <w:link w:val="FooterChar"/>
    <w:uiPriority w:val="99"/>
    <w:rsid w:val="005159F9"/>
    <w:pPr>
      <w:tabs>
        <w:tab w:val="center" w:pos="4680"/>
        <w:tab w:val="right" w:pos="9360"/>
      </w:tabs>
    </w:pPr>
  </w:style>
  <w:style w:type="character" w:customStyle="1" w:styleId="FooterChar">
    <w:name w:val="Footer Char"/>
    <w:basedOn w:val="DefaultParagraphFont"/>
    <w:link w:val="Footer"/>
    <w:uiPriority w:val="99"/>
    <w:rsid w:val="005159F9"/>
    <w:rPr>
      <w:rFonts w:ascii="Times New Roman" w:eastAsia="Times New Roman" w:hAnsi="Times New Roman" w:cs="Times New Roman"/>
      <w:sz w:val="24"/>
      <w:szCs w:val="24"/>
    </w:rPr>
  </w:style>
  <w:style w:type="character" w:styleId="Hyperlink">
    <w:name w:val="Hyperlink"/>
    <w:basedOn w:val="DefaultParagraphFont"/>
    <w:rsid w:val="005159F9"/>
    <w:rPr>
      <w:color w:val="0000FF" w:themeColor="hyperlink"/>
      <w:u w:val="single"/>
    </w:rPr>
  </w:style>
  <w:style w:type="paragraph" w:styleId="BodyText">
    <w:name w:val="Body Text"/>
    <w:basedOn w:val="Normal"/>
    <w:link w:val="BodyTextChar"/>
    <w:uiPriority w:val="1"/>
    <w:qFormat/>
    <w:rsid w:val="005159F9"/>
    <w:pPr>
      <w:widowControl w:val="0"/>
      <w:ind w:left="472"/>
    </w:pPr>
    <w:rPr>
      <w:rFonts w:cstheme="minorBidi"/>
      <w:sz w:val="21"/>
      <w:szCs w:val="21"/>
    </w:rPr>
  </w:style>
  <w:style w:type="character" w:customStyle="1" w:styleId="BodyTextChar">
    <w:name w:val="Body Text Char"/>
    <w:basedOn w:val="DefaultParagraphFont"/>
    <w:link w:val="BodyText"/>
    <w:uiPriority w:val="1"/>
    <w:rsid w:val="005159F9"/>
    <w:rPr>
      <w:rFonts w:ascii="Times New Roman" w:eastAsia="Times New Roman" w:hAnsi="Times New Roman"/>
      <w:sz w:val="21"/>
      <w:szCs w:val="21"/>
    </w:rPr>
  </w:style>
  <w:style w:type="paragraph" w:customStyle="1" w:styleId="Default">
    <w:name w:val="Default"/>
    <w:rsid w:val="005159F9"/>
    <w:pPr>
      <w:autoSpaceDE w:val="0"/>
      <w:autoSpaceDN w:val="0"/>
      <w:adjustRightInd w:val="0"/>
      <w:spacing w:after="0" w:line="240" w:lineRule="auto"/>
    </w:pPr>
    <w:rPr>
      <w:rFonts w:ascii="Arno Pro Light Display" w:eastAsia="Times New Roman" w:hAnsi="Arno Pro Light Display" w:cs="Arno Pro Light Display"/>
      <w:color w:val="000000"/>
      <w:sz w:val="24"/>
      <w:szCs w:val="24"/>
    </w:rPr>
  </w:style>
  <w:style w:type="paragraph" w:styleId="BalloonText">
    <w:name w:val="Balloon Text"/>
    <w:basedOn w:val="Normal"/>
    <w:link w:val="BalloonTextChar"/>
    <w:uiPriority w:val="99"/>
    <w:semiHidden/>
    <w:unhideWhenUsed/>
    <w:rsid w:val="00850C4A"/>
    <w:rPr>
      <w:rFonts w:ascii="Tahoma" w:hAnsi="Tahoma" w:cs="Tahoma"/>
      <w:sz w:val="16"/>
      <w:szCs w:val="16"/>
    </w:rPr>
  </w:style>
  <w:style w:type="character" w:customStyle="1" w:styleId="BalloonTextChar">
    <w:name w:val="Balloon Text Char"/>
    <w:basedOn w:val="DefaultParagraphFont"/>
    <w:link w:val="BalloonText"/>
    <w:uiPriority w:val="99"/>
    <w:semiHidden/>
    <w:rsid w:val="00850C4A"/>
    <w:rPr>
      <w:rFonts w:ascii="Tahoma" w:eastAsia="Times New Roman" w:hAnsi="Tahoma" w:cs="Tahoma"/>
      <w:sz w:val="16"/>
      <w:szCs w:val="16"/>
    </w:rPr>
  </w:style>
  <w:style w:type="paragraph" w:customStyle="1" w:styleId="Pa2">
    <w:name w:val="Pa2"/>
    <w:basedOn w:val="Default"/>
    <w:next w:val="Default"/>
    <w:uiPriority w:val="99"/>
    <w:rsid w:val="004527E0"/>
    <w:pPr>
      <w:spacing w:line="201" w:lineRule="atLeast"/>
    </w:pPr>
    <w:rPr>
      <w:rFonts w:ascii="AGaramond" w:eastAsiaTheme="minorHAnsi" w:hAnsi="AGaramond"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559537">
      <w:bodyDiv w:val="1"/>
      <w:marLeft w:val="0"/>
      <w:marRight w:val="0"/>
      <w:marTop w:val="0"/>
      <w:marBottom w:val="0"/>
      <w:divBdr>
        <w:top w:val="none" w:sz="0" w:space="0" w:color="auto"/>
        <w:left w:val="none" w:sz="0" w:space="0" w:color="auto"/>
        <w:bottom w:val="none" w:sz="0" w:space="0" w:color="auto"/>
        <w:right w:val="none" w:sz="0" w:space="0" w:color="auto"/>
      </w:divBdr>
      <w:divsChild>
        <w:div w:id="12538299">
          <w:marLeft w:val="0"/>
          <w:marRight w:val="0"/>
          <w:marTop w:val="0"/>
          <w:marBottom w:val="0"/>
          <w:divBdr>
            <w:top w:val="none" w:sz="0" w:space="0" w:color="auto"/>
            <w:left w:val="none" w:sz="0" w:space="0" w:color="auto"/>
            <w:bottom w:val="none" w:sz="0" w:space="0" w:color="auto"/>
            <w:right w:val="none" w:sz="0" w:space="0" w:color="auto"/>
          </w:divBdr>
          <w:divsChild>
            <w:div w:id="1827278982">
              <w:marLeft w:val="0"/>
              <w:marRight w:val="0"/>
              <w:marTop w:val="0"/>
              <w:marBottom w:val="0"/>
              <w:divBdr>
                <w:top w:val="none" w:sz="0" w:space="0" w:color="auto"/>
                <w:left w:val="none" w:sz="0" w:space="0" w:color="auto"/>
                <w:bottom w:val="none" w:sz="0" w:space="0" w:color="auto"/>
                <w:right w:val="none" w:sz="0" w:space="0" w:color="auto"/>
              </w:divBdr>
              <w:divsChild>
                <w:div w:id="199348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252640">
      <w:bodyDiv w:val="1"/>
      <w:marLeft w:val="0"/>
      <w:marRight w:val="0"/>
      <w:marTop w:val="0"/>
      <w:marBottom w:val="0"/>
      <w:divBdr>
        <w:top w:val="none" w:sz="0" w:space="0" w:color="auto"/>
        <w:left w:val="none" w:sz="0" w:space="0" w:color="auto"/>
        <w:bottom w:val="none" w:sz="0" w:space="0" w:color="auto"/>
        <w:right w:val="none" w:sz="0" w:space="0" w:color="auto"/>
      </w:divBdr>
      <w:divsChild>
        <w:div w:id="603004307">
          <w:marLeft w:val="0"/>
          <w:marRight w:val="0"/>
          <w:marTop w:val="0"/>
          <w:marBottom w:val="0"/>
          <w:divBdr>
            <w:top w:val="none" w:sz="0" w:space="0" w:color="auto"/>
            <w:left w:val="none" w:sz="0" w:space="0" w:color="auto"/>
            <w:bottom w:val="none" w:sz="0" w:space="0" w:color="auto"/>
            <w:right w:val="none" w:sz="0" w:space="0" w:color="auto"/>
          </w:divBdr>
          <w:divsChild>
            <w:div w:id="766317700">
              <w:marLeft w:val="0"/>
              <w:marRight w:val="0"/>
              <w:marTop w:val="0"/>
              <w:marBottom w:val="0"/>
              <w:divBdr>
                <w:top w:val="none" w:sz="0" w:space="0" w:color="auto"/>
                <w:left w:val="none" w:sz="0" w:space="0" w:color="auto"/>
                <w:bottom w:val="none" w:sz="0" w:space="0" w:color="auto"/>
                <w:right w:val="none" w:sz="0" w:space="0" w:color="auto"/>
              </w:divBdr>
              <w:divsChild>
                <w:div w:id="1128478321">
                  <w:marLeft w:val="0"/>
                  <w:marRight w:val="0"/>
                  <w:marTop w:val="0"/>
                  <w:marBottom w:val="0"/>
                  <w:divBdr>
                    <w:top w:val="none" w:sz="0" w:space="0" w:color="auto"/>
                    <w:left w:val="none" w:sz="0" w:space="0" w:color="auto"/>
                    <w:bottom w:val="none" w:sz="0" w:space="0" w:color="auto"/>
                    <w:right w:val="none" w:sz="0" w:space="0" w:color="auto"/>
                  </w:divBdr>
                  <w:divsChild>
                    <w:div w:id="1703436837">
                      <w:marLeft w:val="0"/>
                      <w:marRight w:val="0"/>
                      <w:marTop w:val="0"/>
                      <w:marBottom w:val="0"/>
                      <w:divBdr>
                        <w:top w:val="none" w:sz="0" w:space="0" w:color="auto"/>
                        <w:left w:val="none" w:sz="0" w:space="0" w:color="auto"/>
                        <w:bottom w:val="none" w:sz="0" w:space="0" w:color="auto"/>
                        <w:right w:val="none" w:sz="0" w:space="0" w:color="auto"/>
                      </w:divBdr>
                      <w:divsChild>
                        <w:div w:id="112213706">
                          <w:marLeft w:val="0"/>
                          <w:marRight w:val="0"/>
                          <w:marTop w:val="0"/>
                          <w:marBottom w:val="0"/>
                          <w:divBdr>
                            <w:top w:val="none" w:sz="0" w:space="0" w:color="auto"/>
                            <w:left w:val="none" w:sz="0" w:space="0" w:color="auto"/>
                            <w:bottom w:val="none" w:sz="0" w:space="0" w:color="auto"/>
                            <w:right w:val="none" w:sz="0" w:space="0" w:color="auto"/>
                          </w:divBdr>
                          <w:divsChild>
                            <w:div w:id="155334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Hollywood,_Florida" TargetMode="External"/><Relationship Id="rId13" Type="http://schemas.openxmlformats.org/officeDocument/2006/relationships/hyperlink" Target="mailto:WDHiggin@mercergroupinc.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WDHiggin@mercergroupinc.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ollywoodfl.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n.wikipedia.org/wiki/Broward_County_Public_Schools" TargetMode="External"/><Relationship Id="rId4" Type="http://schemas.openxmlformats.org/officeDocument/2006/relationships/webSettings" Target="webSettings.xml"/><Relationship Id="rId9" Type="http://schemas.openxmlformats.org/officeDocument/2006/relationships/hyperlink" Target="https://en.wikipedia.org/wiki/Mediterranean_Revival_architectur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1387</Words>
  <Characters>7910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Higgi</dc:creator>
  <cp:lastModifiedBy>WD Higginbotham</cp:lastModifiedBy>
  <cp:revision>2</cp:revision>
  <dcterms:created xsi:type="dcterms:W3CDTF">2017-06-11T17:46:00Z</dcterms:created>
  <dcterms:modified xsi:type="dcterms:W3CDTF">2017-06-11T17:46:00Z</dcterms:modified>
</cp:coreProperties>
</file>